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fcc282c43445f" /></Relationships>
</file>

<file path=word/document.xml><?xml version="1.0" encoding="utf-8"?>
<w:document xmlns:w="http://schemas.openxmlformats.org/wordprocessingml/2006/main">
  <w:body>
    <w:p>
      <w:r>
        <w:t>S-4399.2</w:t>
      </w:r>
    </w:p>
    <w:p>
      <w:pPr>
        <w:jc w:val="center"/>
      </w:pPr>
      <w:r>
        <w:t>_______________________________________________</w:t>
      </w:r>
    </w:p>
    <w:p/>
    <w:p>
      <w:pPr>
        <w:jc w:val="center"/>
      </w:pPr>
      <w:r>
        <w:rPr>
          <w:b/>
        </w:rPr>
        <w:t>SENATE BILL 5975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Randall, Carlyle, Cleveland, Das, Dhingra, Hunt, Kuderer, Lovelett, Lovick, Mullet, Nguyen, Nobles, Rolfes, Salomon, Trudeau, Wellman, and C. Wilson</w:t>
      </w:r>
    </w:p>
    <w:p/>
    <w:p>
      <w:r>
        <w:rPr>
          <w:t xml:space="preserve">Read first time 02/09/22.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It is the intent of the legislature that the funding levels specified in LEAP Transportation Document 2022-A as developed February 8, 2022, represents a commitment to provide climate commitment act-related appropriations to the agencies, programs, and activities at the amounts identified therein through fiscal year 2038.</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GENERAL GOVERNMENT AGENCIES—OPERATING</w:t>
      </w:r>
    </w:p>
    <w:p>
      <w:pPr>
        <w:spacing w:before="0" w:after="0" w:line="408" w:lineRule="exact"/>
        <w:ind w:left="0" w:right="0" w:firstLine="576"/>
        <w:jc w:val="center"/>
      </w:pPr>
      <w:r>
        <w:rPr>
          <w:b/>
        </w:rPr>
        <w:t xml:space="preserve">TRANSPORTATION AGENCIES—OPERATING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$550,000 of the move ahead WA flexible account</w:t>
      </w:r>
      <w:r>
        <w:rPr>
          <w:rFonts w:ascii="Times New Roman" w:hAnsi="Times New Roman"/>
        </w:rPr>
        <w:t xml:space="preserve">—</w:t>
      </w:r>
      <w:r>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$1,000,000 of the move ahead WA flexible account</w:t>
      </w:r>
      <w:r>
        <w:rPr>
          <w:rFonts w:ascii="Times New Roman" w:hAnsi="Times New Roman"/>
        </w:rPr>
        <w:t xml:space="preserve">—</w:t>
      </w:r>
      <w:r>
        <w:rPr/>
        <w:t xml:space="preserve">state appropriation is provided solely for estimated implementation costs associated with new revenues.</w:t>
      </w:r>
    </w:p>
    <w:p>
      <w:pPr>
        <w:spacing w:before="0" w:after="0" w:line="408" w:lineRule="exact"/>
        <w:ind w:left="0" w:right="0" w:firstLine="576"/>
        <w:jc w:val="left"/>
      </w:pPr>
      <w:r>
        <w:rPr/>
        <w:t xml:space="preserve">(3) $141,000 of the move ahead WA flexible account</w:t>
      </w:r>
      <w:r>
        <w:rPr>
          <w:rFonts w:ascii="Times New Roman" w:hAnsi="Times New Roman"/>
        </w:rPr>
        <w:t xml:space="preserve">—</w:t>
      </w:r>
      <w:r>
        <w:rPr/>
        <w:t xml:space="preserve">state appropriation is provided solely for Substitute Senate Bill No. 5815 (homeless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576"/>
        <w:jc w:val="left"/>
      </w:pPr>
      <w:r>
        <w:rPr/>
        <w:t xml:space="preserve">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spacing w:before="120" w:after="0" w:line="408" w:lineRule="exact"/>
        <w:ind w:left="0" w:right="0" w:firstLine="576"/>
        <w:jc w:val="left"/>
      </w:pPr>
      <w:r>
        <w:rPr/>
        <w:t xml:space="preserve">The appropriation in this section is subject to the following conditions and limitations: $10,000 of the move ahead WA flexible account</w:t>
      </w:r>
      <w:r>
        <w:rPr>
          <w:rFonts w:ascii="Times New Roman" w:hAnsi="Times New Roman"/>
        </w:rPr>
        <w:t xml:space="preserve">—</w:t>
      </w:r>
      <w:r>
        <w:rPr/>
        <w:t xml:space="preserve">state appropriation is provided solely to prepare to award funds for facilities engaged in research, development, or manufacturing of new sustainable aviation technologies. The purpose is to support adoption of zero emissions aircraft and sustainable aviation fuels, reduce harmful aviation-related emissions, and reduce the aviation industry's reliance on fossil fuels. Sustainable aviation projects may include, but are not limited to: (1) Facilities or equipment for development of batteries and electric motors for aviation; (2) facilities or equipment for development of sustainable aviation fuel; or (3) hydrogen electrolyzers and storage.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$1,010,000</w:t>
      </w:r>
    </w:p>
    <w:p>
      <w:pPr>
        <w:spacing w:before="120" w:after="0" w:line="408" w:lineRule="exact"/>
        <w:ind w:left="0" w:right="0" w:firstLine="576"/>
        <w:jc w:val="left"/>
      </w:pPr>
      <w:r>
        <w:rPr/>
        <w:t xml:space="preserve">The appropriation in this section is subject to the following conditions and limitations: $10,000 of the move ahead WA flexible account</w:t>
      </w:r>
      <w:r>
        <w:rPr>
          <w:rFonts w:ascii="Times New Roman" w:hAnsi="Times New Roman"/>
        </w:rPr>
        <w:t xml:space="preserve">—</w:t>
      </w:r>
      <w:r>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(1) Sustainable aviation fuel storage; (2) electrification of ground support equipment; (3) electric aircraft charging infrastructure; (4) airport clean power production; or (5)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TRANSPORTATION—PROGRAM V</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 </w:t>
      </w:r>
      <w:r>
        <w:tab/>
      </w:r>
      <w:r>
        <w:rPr/>
        <w:t xml:space="preserve">$54,260,000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$4,680,000 of the climate transit programs account</w:t>
      </w:r>
      <w:r>
        <w:rPr>
          <w:rFonts w:ascii="Times New Roman" w:hAnsi="Times New Roman"/>
        </w:rPr>
        <w:t xml:space="preserve">—</w:t>
      </w:r>
      <w:r>
        <w:rPr/>
        <w:t xml:space="preserve">state appropriation is provided solely for the projects and activities as listed in LEAP Transportation Document 2022-NL-3 as developed February 8, 2022.</w:t>
      </w:r>
    </w:p>
    <w:p>
      <w:pPr>
        <w:spacing w:before="0" w:after="0" w:line="408" w:lineRule="exact"/>
        <w:ind w:left="0" w:right="0" w:firstLine="576"/>
        <w:jc w:val="left"/>
      </w:pPr>
      <w:r>
        <w:rPr/>
        <w:t xml:space="preserve">(2) $14,120,000 of the climate transit programs account</w:t>
      </w:r>
      <w:r>
        <w:rPr>
          <w:rFonts w:ascii="Times New Roman" w:hAnsi="Times New Roman"/>
        </w:rPr>
        <w:t xml:space="preserve">—</w:t>
      </w:r>
      <w:r>
        <w:rPr/>
        <w:t xml:space="preserve">state appropriation is provided solely for newly selected special needs grants.</w:t>
      </w:r>
    </w:p>
    <w:p>
      <w:pPr>
        <w:spacing w:before="0" w:after="0" w:line="408" w:lineRule="exact"/>
        <w:ind w:left="0" w:right="0" w:firstLine="576"/>
        <w:jc w:val="left"/>
      </w:pPr>
      <w:r>
        <w:rPr/>
        <w:t xml:space="preserve">(3) $29,750,000 of the climate transit programs account</w:t>
      </w:r>
      <w:r>
        <w:rPr>
          <w:rFonts w:ascii="Times New Roman" w:hAnsi="Times New Roman"/>
        </w:rPr>
        <w:t xml:space="preserve">—</w:t>
      </w:r>
      <w:r>
        <w:rPr/>
        <w:t xml:space="preserve">state appropriation is provided solely for transit support grants.</w:t>
      </w:r>
    </w:p>
    <w:p>
      <w:pPr>
        <w:spacing w:before="0" w:after="0" w:line="408" w:lineRule="exact"/>
        <w:ind w:left="0" w:right="0" w:firstLine="576"/>
        <w:jc w:val="left"/>
      </w:pPr>
      <w:r>
        <w:rPr/>
        <w:t xml:space="preserve">(4) $4,710,000 of the climate transit programs account</w:t>
      </w:r>
      <w:r>
        <w:rPr>
          <w:rFonts w:ascii="Times New Roman" w:hAnsi="Times New Roman"/>
        </w:rPr>
        <w:t xml:space="preserve">—</w:t>
      </w:r>
      <w:r>
        <w:rPr/>
        <w:t xml:space="preserve">state appropriation is provided solely for newly selected green transportation grants.</w:t>
      </w:r>
    </w:p>
    <w:p>
      <w:pPr>
        <w:spacing w:before="0" w:after="0" w:line="408" w:lineRule="exact"/>
        <w:ind w:left="0" w:right="0" w:firstLine="576"/>
        <w:jc w:val="left"/>
      </w:pPr>
      <w:r>
        <w:rPr/>
        <w:t xml:space="preserve">(5) $1,000,000 of the climate transit programs account</w:t>
      </w:r>
      <w:r>
        <w:rPr>
          <w:rFonts w:ascii="Times New Roman" w:hAnsi="Times New Roman"/>
        </w:rPr>
        <w:t xml:space="preserve">—</w:t>
      </w:r>
      <w:r>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MARINE—PROGRAM X</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$22,000,000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Account—State</w:t>
      </w:r>
    </w:p>
    <w:p>
      <w:pPr>
        <w:spacing w:before="0" w:after="0" w:line="408" w:lineRule="exact"/>
        <w:ind w:left="0" w:right="0" w:firstLine="576"/>
        <w:jc w:val="left"/>
        <w:tabs>
          <w:tab w:val="right" w:leader="dot" w:pos="9936"/>
        </w:tabs>
      </w:pPr>
      <w:r>
        <w:rPr/>
        <w:t xml:space="preserve">Appropriation </w:t>
      </w:r>
      <w:r>
        <w:tab/>
      </w:r>
      <w:r>
        <w:rPr/>
        <w:t xml:space="preserve">$3,440,000</w:t>
      </w:r>
    </w:p>
    <w:p>
      <w:pPr>
        <w:spacing w:before="120" w:after="0" w:line="408" w:lineRule="exact"/>
        <w:ind w:left="0" w:right="0" w:firstLine="576"/>
        <w:jc w:val="left"/>
      </w:pPr>
      <w:r>
        <w:rPr/>
        <w:t xml:space="preserve">The appropriations in this section are subject to the following conditions and limitations: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$730,000,000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 </w:t>
      </w:r>
      <w:r>
        <w:tab/>
      </w:r>
      <w:r>
        <w:rPr/>
        <w:t xml:space="preserve">$100,000,000</w:t>
      </w:r>
    </w:p>
    <w:p>
      <w:pPr>
        <w:tabs>
          <w:tab w:val="right" w:leader="dot" w:pos="9936"/>
        </w:tabs>
        <w:ind w:left="0" w:right="0" w:firstLine="1440"/>
      </w:pPr>
      <w:r>
        <w:rPr/>
        <w:t xml:space="preserve">TOTAL APPROPRIATION</w:t>
      </w:r>
      <w:r>
        <w:tab/>
      </w:r>
      <w:r>
        <w:rPr/>
        <w:t xml:space="preserve">$830,000,000</w:t>
      </w:r>
    </w:p>
    <w:p>
      <w:pPr>
        <w:spacing w:before="120" w:after="0" w:line="408" w:lineRule="exact"/>
        <w:ind w:left="0" w:right="0" w:firstLine="576"/>
        <w:jc w:val="left"/>
      </w:pPr>
      <w:r>
        <w:rPr/>
        <w:t xml:space="preserve">The appropriations in this section are subject to the following conditions and limitations: The entire move ahead WA account</w:t>
      </w:r>
      <w:r>
        <w:rPr>
          <w:rFonts w:ascii="Times New Roman" w:hAnsi="Times New Roman"/>
        </w:rPr>
        <w:t xml:space="preserve">—</w:t>
      </w:r>
      <w:r>
        <w:rPr/>
        <w:t xml:space="preserve">state appropriation and move ahead WA account</w:t>
      </w:r>
      <w:r>
        <w:rPr>
          <w:rFonts w:ascii="Times New Roman" w:hAnsi="Times New Roman"/>
        </w:rPr>
        <w:t xml:space="preserve">—</w:t>
      </w:r>
      <w:r>
        <w:rPr/>
        <w:t xml:space="preserve">federal appropriation are provided solely for the state highway projects and activities as listed in LEAP Transportation Document 2022 NL-1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$101,000,000</w:t>
      </w:r>
    </w:p>
    <w:p>
      <w:pPr>
        <w:spacing w:before="120" w:after="0" w:line="408" w:lineRule="exact"/>
        <w:ind w:left="0" w:right="0" w:firstLine="576"/>
        <w:jc w:val="left"/>
      </w:pPr>
      <w:r>
        <w:rPr/>
        <w:t xml:space="preserve">The appropriation in this section is subject to the following conditions and limitations: The entire move ahead WA account</w:t>
      </w:r>
      <w:r>
        <w:rPr>
          <w:rFonts w:ascii="Times New Roman" w:hAnsi="Times New Roman"/>
        </w:rPr>
        <w:t xml:space="preserve">—</w:t>
      </w:r>
      <w:r>
        <w:rPr/>
        <w:t xml:space="preserve">federal appropriation is provided solely for the state highway preservation projects and activities as listed in LEAP Transportation Document 2022 NL-1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move ahead WA flexible account—state appropriation is provided solely for vessel and terminal preservation projects.</w:t>
      </w:r>
    </w:p>
    <w:p>
      <w:pPr>
        <w:spacing w:before="0" w:after="0" w:line="408" w:lineRule="exact"/>
        <w:ind w:left="0" w:right="0" w:firstLine="576"/>
        <w:jc w:val="left"/>
      </w:pPr>
      <w:r>
        <w:rPr/>
        <w:t xml:space="preserve">(2) $15,000,000 of the move ahead WA flexible account—state appropriation is provided solely for the sixth hybrid electric Olympic class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$50,000,000</w:t>
      </w:r>
    </w:p>
    <w:p>
      <w:pPr>
        <w:tabs>
          <w:tab w:val="right" w:leader="dot" w:pos="9936"/>
        </w:tabs>
        <w:ind w:left="0" w:right="0" w:firstLine="1440"/>
      </w:pPr>
      <w:r>
        <w:rPr/>
        <w:t xml:space="preserve">TOTAL APPROPRIATION</w:t>
      </w:r>
      <w:r>
        <w:tab/>
      </w:r>
      <w:r>
        <w:rPr/>
        <w:t xml:space="preserve">$58,500,000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the rail projects and activities as listed in LEAP Transportation Document 2022 NL-1 as developed February 8, 2022.</w:t>
      </w:r>
    </w:p>
    <w:p>
      <w:pPr>
        <w:spacing w:before="0" w:after="0" w:line="408" w:lineRule="exact"/>
        <w:ind w:left="0" w:right="0" w:firstLine="576"/>
        <w:jc w:val="left"/>
      </w:pPr>
      <w:r>
        <w:rPr/>
        <w:t xml:space="preserve">(2)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These funds are to remain in unallotted status and are available only upon receipt of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$127,900,000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$19,360,000</w:t>
      </w:r>
    </w:p>
    <w:p>
      <w:pPr>
        <w:tabs>
          <w:tab w:val="right" w:leader="dot" w:pos="9936"/>
        </w:tabs>
        <w:ind w:left="0" w:right="0" w:firstLine="1440"/>
      </w:pPr>
      <w:r>
        <w:rPr/>
        <w:t xml:space="preserve">TOTAL APPROPRIATION</w:t>
      </w:r>
      <w:r>
        <w:tab/>
      </w:r>
      <w:r>
        <w:rPr/>
        <w:t xml:space="preserve">$147,260,000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is provided solely for the local road projects and activities as listed in LEAP Transportation Document 2022 NL-1 as developed February 8, 2022.</w:t>
      </w:r>
    </w:p>
    <w:p>
      <w:pPr>
        <w:spacing w:before="0" w:after="0" w:line="408" w:lineRule="exact"/>
        <w:ind w:left="0" w:right="0" w:firstLine="576"/>
        <w:jc w:val="left"/>
      </w:pPr>
      <w:r>
        <w:rPr/>
        <w:t xml:space="preserve">(2) $6,890,000 of the climate active transportation account</w:t>
      </w:r>
      <w:r>
        <w:rPr>
          <w:rFonts w:ascii="Times New Roman" w:hAnsi="Times New Roman"/>
        </w:rPr>
        <w:t xml:space="preserve">—</w:t>
      </w:r>
      <w:r>
        <w:rPr/>
        <w:t xml:space="preserve">state appropriation is provided solely for newly selected pedestrian and bicycle safety program projects as listed in LEAP Transportation Document 2022 NL-2 as developed February 8, 2022.</w:t>
      </w:r>
    </w:p>
    <w:p>
      <w:pPr>
        <w:spacing w:before="0" w:after="0" w:line="408" w:lineRule="exact"/>
        <w:ind w:left="0" w:right="0" w:firstLine="576"/>
        <w:jc w:val="left"/>
      </w:pPr>
      <w:r>
        <w:rPr/>
        <w:t xml:space="preserve">(3) $6,830,000 of the climate active transportation account</w:t>
      </w:r>
      <w:r>
        <w:rPr>
          <w:rFonts w:ascii="Times New Roman" w:hAnsi="Times New Roman"/>
        </w:rPr>
        <w:t xml:space="preserve">—</w:t>
      </w:r>
      <w:r>
        <w:rPr/>
        <w:t xml:space="preserve">state appropriation is provided solely for newly selected safe routes to school grants.</w:t>
      </w:r>
    </w:p>
    <w:p>
      <w:pPr>
        <w:spacing w:before="0" w:after="0" w:line="408" w:lineRule="exact"/>
        <w:ind w:left="0" w:right="0" w:firstLine="576"/>
        <w:jc w:val="left"/>
      </w:pPr>
      <w:r>
        <w:rPr/>
        <w:t xml:space="preserve">(4) $5,640,000 of the climate active transportation account</w:t>
      </w:r>
      <w:r>
        <w:rPr>
          <w:rFonts w:ascii="Times New Roman" w:hAnsi="Times New Roman"/>
        </w:rPr>
        <w:t xml:space="preserve">—</w:t>
      </w:r>
      <w:r>
        <w:rPr/>
        <w:t xml:space="preserve">state appropriation is provided solely for newly selected pedestrian and bicycle grants.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Puget Sound Ferry</w:t>
      </w:r>
    </w:p>
    <w:p>
      <w:pPr>
        <w:spacing w:before="0" w:after="0" w:line="408" w:lineRule="exact"/>
        <w:ind w:left="0" w:right="0" w:firstLine="576"/>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pPr>
      <w:r>
        <w:rPr/>
        <w:t xml:space="preserve">The amount transferred in this section represents an estimate of fare replacement revenue to account for the implementation of 18 and under fare-free policies.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3e7c0adf9ed4a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2b1c09f1b142ea" /><Relationship Type="http://schemas.openxmlformats.org/officeDocument/2006/relationships/footer" Target="/word/footer1.xml" Id="R33e7c0adf9ed4a12" /></Relationships>
</file>