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a67a534b147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5321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Nobles, Das, Dhingra, Frockt, Hasegawa, Liias, Lovelett, Nguyen, Randall, Saldaña, Stanford,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college bound scholarship; amending RCW 28B.118.040; reenacting and amending RCW 28B.118.010 and 28B.118.090;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college bound scholarship program in 2007 to encourage all Washington students to dream big by creating a guaranteed four-year tuition scholarship program for students from low-income families. The legislature finds the program has been successful in achieving this goal. A report by the Washington state institute for public policy found that the scholarship increases high school graduation rates, probability of on-time college enrollment, college persistence, and college graduation rates. However, more than one quarter of eligible students are unable to access the scholarship by failing to sign the pledge required by the program. The legislature finds that the pledge has become an unintended barrier to entry, a problem made more acute as students are receiving their education remotely during the COVID-19 pandemic and have less access to school teachers, counselors, and peers. Therefore, the legislature intends with this act to remove the pledge as an eligibility requirement while retaining the requirement that students maintain a "C" average and avoid serious interactions with the criminal justice system for four years. In order to ensure that the legislature will fulfill its promise to provide a scholarship upon graduation, the legislature intends by this act to create a statutory contractual right for students who fulfill scholarship requirements that vests when the student becomes first eligible for the scholarship.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w:t>
      </w:r>
      <w:r>
        <w:rPr>
          <w:u w:val="single"/>
        </w:rPr>
        <w:t xml:space="preserve">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w:t>
      </w:r>
      <w:r>
        <w:t>((</w:t>
      </w:r>
      <w:r>
        <w:rPr>
          <w:strike/>
        </w:rPr>
        <w:t xml:space="preserve">Eligible students and the students' parents or guardians shall be notified of the student's eligibility for the Washington college bound scholarship program. Students and the students' parents or guardians shall also be notified of the requirements for award of the scholarship.</w:t>
      </w:r>
    </w:p>
    <w:p>
      <w:pPr>
        <w:spacing w:before="0" w:after="0" w:line="408" w:lineRule="exact"/>
        <w:ind w:left="0" w:right="0" w:firstLine="576"/>
        <w:jc w:val="left"/>
      </w:pPr>
      <w:r>
        <w:rPr>
          <w:strike/>
        </w:rPr>
        <w:t xml:space="preserve">(3)(a) To be eligible for a Washington college bound scholarship, a student eligible under subsection (1)(a)(i) of this section must sign a pledge during seventh or eighth grade or a student eligible under subsection (1)(a)(ii) of this section must sign a pledge during ninth grade. The pledge must include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strike/>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strik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strik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strike/>
        </w:rPr>
        <w:t xml:space="preserve">(c) A</w:t>
      </w:r>
      <w:r>
        <w:t>))</w:t>
      </w:r>
      <w:r>
        <w:rPr/>
        <w:t xml:space="preserve"> </w:t>
      </w:r>
      <w:r>
        <w:rPr>
          <w:u w:val="single"/>
        </w:rPr>
        <w:t xml:space="preserve">(a) Every eligible</w:t>
      </w:r>
      <w:r>
        <w:rPr/>
        <w:t xml:space="preserve"> student </w:t>
      </w:r>
      <w:r>
        <w:t>((</w:t>
      </w:r>
      <w:r>
        <w:rPr>
          <w:strike/>
        </w:rPr>
        <w:t xml:space="preserve">eligible under subsection (1)(b) of this section</w:t>
      </w:r>
      <w:r>
        <w:t>))</w:t>
      </w:r>
      <w:r>
        <w:rPr/>
        <w:t xml:space="preserve"> shall be automatically enrolled </w:t>
      </w:r>
      <w:r>
        <w:rPr>
          <w:u w:val="single"/>
        </w:rPr>
        <w:t xml:space="preserve">by the office of student financial assistance</w:t>
      </w:r>
      <w:r>
        <w:rPr/>
        <w:t xml:space="preserve">, with no action necessary by the student </w:t>
      </w:r>
      <w:r>
        <w:t>((</w:t>
      </w:r>
      <w:r>
        <w:rPr>
          <w:strike/>
        </w:rPr>
        <w:t xml:space="preserve">or the</w:t>
      </w:r>
      <w:r>
        <w:t>))</w:t>
      </w:r>
      <w:r>
        <w:rPr>
          <w:u w:val="single"/>
        </w:rPr>
        <w:t xml:space="preserve">,</w:t>
      </w:r>
      <w:r>
        <w:rPr/>
        <w:t xml:space="preserve"> student's family, </w:t>
      </w:r>
      <w:r>
        <w:t>((</w:t>
      </w:r>
      <w:r>
        <w:rPr>
          <w:strike/>
        </w:rPr>
        <w:t xml:space="preserve">and the enrollment form must be forwarded by the department of social and health services to the office of student financial assistance by mail or electronically, as indicated on the form</w:t>
      </w:r>
      <w:r>
        <w:t>))</w:t>
      </w:r>
      <w:r>
        <w:rPr/>
        <w:t xml:space="preserve"> </w:t>
      </w:r>
      <w:r>
        <w:rPr>
          <w:u w:val="single"/>
        </w:rPr>
        <w:t xml:space="preserve">or student's guardians</w:t>
      </w:r>
      <w:r>
        <w:rPr/>
        <w:t xml:space="preserve">.</w:t>
      </w:r>
    </w:p>
    <w:p>
      <w:pPr>
        <w:spacing w:before="0" w:after="0" w:line="408" w:lineRule="exact"/>
        <w:ind w:left="0" w:right="0" w:firstLine="576"/>
        <w:jc w:val="left"/>
      </w:pPr>
      <w:r>
        <w:rPr>
          <w:u w:val="single"/>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u w:val="single"/>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t>((</w:t>
      </w:r>
      <w:r>
        <w:rPr>
          <w:strike/>
        </w:rPr>
        <w:t xml:space="preserve">(4)(a) Scholarships shall be awarded to</w:t>
      </w:r>
      <w:r>
        <w:t>))</w:t>
      </w:r>
      <w:r>
        <w:rPr/>
        <w:t xml:space="preserve"> </w:t>
      </w:r>
      <w:r>
        <w:rPr>
          <w:u w:val="single"/>
        </w:rPr>
        <w:t xml:space="preserve">(3) Except as provided in subsection (4) of this section, an</w:t>
      </w:r>
      <w:r>
        <w:rPr/>
        <w:t xml:space="preserve"> eligible student</w:t>
      </w:r>
      <w:r>
        <w:t>((</w:t>
      </w:r>
      <w:r>
        <w:rPr>
          <w:strike/>
        </w:rPr>
        <w:t xml:space="preserve">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strike/>
        </w:rPr>
        <w:t xml:space="preserve">(b)(i) To receive the Washington college bound scholarship, a student</w:t>
      </w:r>
      <w:r>
        <w:t>))</w:t>
      </w:r>
      <w:r>
        <w:rPr/>
        <w:t xml:space="preserve"> must </w:t>
      </w:r>
      <w:r>
        <w:t>((</w:t>
      </w:r>
      <w:r>
        <w:rPr>
          <w:strike/>
        </w:rPr>
        <w:t xml:space="preserve">graduate</w:t>
      </w:r>
      <w:r>
        <w:t>))</w:t>
      </w:r>
      <w:r>
        <w:rPr>
          <w:u w:val="single"/>
        </w:rPr>
        <w:t xml:space="preserve">:</w:t>
      </w:r>
    </w:p>
    <w:p>
      <w:pPr>
        <w:spacing w:before="0" w:after="0" w:line="408" w:lineRule="exact"/>
        <w:ind w:left="0" w:right="0" w:firstLine="576"/>
        <w:jc w:val="left"/>
      </w:pPr>
      <w:r>
        <w:rPr>
          <w:u w:val="single"/>
        </w:rPr>
        <w:t xml:space="preserve">(a) Graduate</w:t>
      </w:r>
      <w:r>
        <w:rPr/>
        <w:t xml:space="preserve"> with at least a "C" average from a public high school </w:t>
      </w:r>
      <w:r>
        <w:t>((</w:t>
      </w:r>
      <w:r>
        <w:rPr>
          <w:strike/>
        </w:rPr>
        <w:t xml:space="preserve">or</w:t>
      </w:r>
      <w:r>
        <w:t>))</w:t>
      </w:r>
      <w:r>
        <w:rPr/>
        <w:t xml:space="preserve"> </w:t>
      </w:r>
      <w:r>
        <w:rPr>
          <w:u w:val="single"/>
        </w:rPr>
        <w:t xml:space="preserve">under RCW 28A.150.010,</w:t>
      </w:r>
      <w:r>
        <w:rPr/>
        <w:t xml:space="preserve"> an approved private high school under chapter 28A.195 RCW in Washington</w:t>
      </w:r>
      <w:r>
        <w:rPr>
          <w:u w:val="single"/>
        </w:rPr>
        <w:t xml:space="preserve">,</w:t>
      </w:r>
      <w:r>
        <w:rPr/>
        <w:t xml:space="preserve"> or have received home-based instruction under chapter 28A.200 RCW</w:t>
      </w:r>
      <w:r>
        <w:t>((</w:t>
      </w:r>
      <w:r>
        <w:rPr>
          <w:strike/>
        </w:rPr>
        <w:t xml:space="preserve">, must have</w:t>
      </w:r>
      <w:r>
        <w:t>))</w:t>
      </w:r>
      <w:r>
        <w:rPr>
          <w:u w:val="single"/>
        </w:rPr>
        <w:t xml:space="preserve">;</w:t>
      </w:r>
    </w:p>
    <w:p>
      <w:pPr>
        <w:spacing w:before="0" w:after="0" w:line="408" w:lineRule="exact"/>
        <w:ind w:left="0" w:right="0" w:firstLine="576"/>
        <w:jc w:val="left"/>
      </w:pPr>
      <w:r>
        <w:rPr>
          <w:u w:val="single"/>
        </w:rPr>
        <w:t xml:space="preserve">(b) Have</w:t>
      </w:r>
      <w:r>
        <w:rPr/>
        <w:t xml:space="preserve"> no felony convictions</w:t>
      </w:r>
      <w:r>
        <w:t>((</w:t>
      </w:r>
      <w:r>
        <w:rPr>
          <w:strike/>
        </w:rPr>
        <w:t xml:space="preserve">, and must be</w:t>
      </w:r>
      <w:r>
        <w:t>))</w:t>
      </w:r>
      <w:r>
        <w:rPr>
          <w:u w:val="single"/>
        </w:rPr>
        <w:t xml:space="preserve">;</w:t>
      </w:r>
    </w:p>
    <w:p>
      <w:pPr>
        <w:spacing w:before="0" w:after="0" w:line="408" w:lineRule="exact"/>
        <w:ind w:left="0" w:right="0" w:firstLine="576"/>
        <w:jc w:val="left"/>
      </w:pPr>
      <w:r>
        <w:rPr>
          <w:u w:val="single"/>
        </w:rPr>
        <w:t xml:space="preserve">(c) Be</w:t>
      </w:r>
      <w:r>
        <w:rPr/>
        <w:t xml:space="preserve"> a resident student as defined in RCW 28B.15.012(2) (a) through (e)</w:t>
      </w:r>
      <w:r>
        <w:t>((</w:t>
      </w:r>
      <w:r>
        <w:rPr>
          <w:strike/>
        </w:rPr>
        <w:t xml:space="preserve">. A</w:t>
      </w:r>
      <w:r>
        <w:t>))</w:t>
      </w:r>
      <w:r>
        <w:rPr>
          <w:u w:val="single"/>
        </w:rPr>
        <w:t xml:space="preserve">; and</w:t>
      </w:r>
    </w:p>
    <w:p>
      <w:pPr>
        <w:spacing w:before="0" w:after="0" w:line="408" w:lineRule="exact"/>
        <w:ind w:left="0" w:right="0" w:firstLine="576"/>
        <w:jc w:val="left"/>
      </w:pPr>
      <w:r>
        <w:rPr>
          <w:u w:val="single"/>
        </w:rPr>
        <w:t xml:space="preserve">(d) Have a family income that does not exceed 65 percent of the state median family income at the time of high school graduation.</w:t>
      </w:r>
    </w:p>
    <w:p>
      <w:pPr>
        <w:spacing w:before="0" w:after="0" w:line="408" w:lineRule="exact"/>
        <w:ind w:left="0" w:right="0" w:firstLine="576"/>
        <w:jc w:val="left"/>
      </w:pPr>
      <w:r>
        <w:rPr>
          <w:u w:val="single"/>
        </w:rPr>
        <w:t xml:space="preserve">(4)(a) An eligible</w:t>
      </w:r>
      <w:r>
        <w:rPr/>
        <w:t xml:space="preserve"> student who </w:t>
      </w:r>
      <w:r>
        <w:t>((</w:t>
      </w:r>
      <w:r>
        <w:rPr>
          <w:strike/>
        </w:rPr>
        <w:t xml:space="preserve">is eligible to receive the Washington college bound scholarship because the student</w:t>
      </w:r>
      <w:r>
        <w:t>))</w:t>
      </w:r>
      <w:r>
        <w:rPr/>
        <w:t xml:space="preserve"> is a resident student under RCW 28B.15.012(2)(e) must </w:t>
      </w:r>
      <w:r>
        <w:rPr>
          <w:u w:val="single"/>
        </w:rPr>
        <w:t xml:space="preserve">also</w:t>
      </w:r>
      <w:r>
        <w:rPr/>
        <w:t xml:space="preserve">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eligible </w:t>
      </w:r>
      <w:r>
        <w:t>((</w:t>
      </w:r>
      <w:r>
        <w:rPr>
          <w:strike/>
        </w:rPr>
        <w:t xml:space="preserve">children</w:t>
      </w:r>
      <w:r>
        <w:t>))</w:t>
      </w:r>
      <w:r>
        <w:rPr/>
        <w:t xml:space="preserve"> </w:t>
      </w:r>
      <w:r>
        <w:rPr>
          <w:u w:val="single"/>
        </w:rPr>
        <w:t xml:space="preserve">students</w:t>
      </w:r>
      <w:r>
        <w:rPr/>
        <w:t xml:space="preserve"> as defined in subsection (1)(b) and (c) of this section, </w:t>
      </w:r>
      <w:r>
        <w:t>((</w:t>
      </w:r>
      <w:r>
        <w:rPr>
          <w:strike/>
        </w:rPr>
        <w:t xml:space="preserve">to receive the Washington college bound scholarship,</w:t>
      </w:r>
      <w:r>
        <w:t>))</w:t>
      </w:r>
      <w:r>
        <w:rPr/>
        <w:t xml:space="preserve"> a student </w:t>
      </w:r>
      <w:r>
        <w:t>((</w:t>
      </w:r>
      <w:r>
        <w:rPr>
          <w:strike/>
        </w:rPr>
        <w:t xml:space="preserve">must have received</w:t>
      </w:r>
      <w:r>
        <w:t>))</w:t>
      </w:r>
      <w:r>
        <w:rPr/>
        <w:t xml:space="preserve"> </w:t>
      </w:r>
      <w:r>
        <w:rPr>
          <w:u w:val="single"/>
        </w:rPr>
        <w:t xml:space="preserve">may also meet the requirement in subsection (3)(a) of this section by receiving</w:t>
      </w:r>
      <w:r>
        <w:rPr/>
        <w:t xml:space="preserve"> a high school equivalency certificate as provided in RCW 28B.50.536 </w:t>
      </w:r>
      <w:r>
        <w:t>((</w:t>
      </w:r>
      <w:r>
        <w:rPr>
          <w:strike/>
        </w:rPr>
        <w:t xml:space="preserve">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r>
        <w:t>))</w:t>
      </w:r>
      <w:r>
        <w:rPr/>
        <w:t xml:space="preserve">.</w:t>
      </w:r>
    </w:p>
    <w:p>
      <w:pPr>
        <w:spacing w:before="0" w:after="0" w:line="408" w:lineRule="exact"/>
        <w:ind w:left="0" w:right="0" w:firstLine="576"/>
        <w:jc w:val="left"/>
      </w:pPr>
      <w:r>
        <w:rPr>
          <w:u w:val="single"/>
        </w:rPr>
        <w:t xml:space="preserve">(c)</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w:t>
      </w:r>
      <w:r>
        <w:t>((</w:t>
      </w:r>
      <w:r>
        <w:rPr>
          <w:strike/>
        </w:rPr>
        <w:t xml:space="preserve">their eligibility to receive the scholarship</w:t>
      </w:r>
      <w:r>
        <w:t>))</w:t>
      </w:r>
      <w:r>
        <w:rPr/>
        <w:t xml:space="preserve"> </w:t>
      </w:r>
      <w:r>
        <w:rPr>
          <w:u w:val="single"/>
        </w:rPr>
        <w:t xml:space="preserve">if the requirement in subsection (3)(a) of this section is met</w:t>
      </w:r>
      <w:r>
        <w:rPr/>
        <w:t xml:space="preserve">.</w:t>
      </w:r>
    </w:p>
    <w:p>
      <w:pPr>
        <w:spacing w:before="0" w:after="0" w:line="408" w:lineRule="exact"/>
        <w:ind w:left="0" w:right="0" w:firstLine="576"/>
        <w:jc w:val="left"/>
      </w:pPr>
      <w:r>
        <w:rPr/>
        <w:t xml:space="preserve">(5) </w:t>
      </w:r>
      <w:r>
        <w:t>((</w:t>
      </w:r>
      <w:r>
        <w:rPr>
          <w:strike/>
        </w:rPr>
        <w:t xml:space="preserve">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strike/>
        </w:rPr>
        <w:t xml:space="preserve">(6)</w:t>
      </w:r>
      <w:r>
        <w:t>))</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t>((</w:t>
      </w:r>
      <w:r>
        <w:rPr>
          <w:strike/>
        </w:rPr>
        <w:t xml:space="preserve">(7) Recipients</w:t>
      </w:r>
      <w:r>
        <w:t>))</w:t>
      </w:r>
      <w:r>
        <w:rPr/>
        <w:t xml:space="preserve"> </w:t>
      </w:r>
      <w:r>
        <w:rPr>
          <w:u w:val="single"/>
        </w:rPr>
        <w:t xml:space="preserve">(6) Eligible students must enroll no later than the fall term, as defined by the institution of higher education, one academic year following high school graduation. Eligible students</w:t>
      </w:r>
      <w:r>
        <w:rPr/>
        <w:t xml:space="preserve"> may receive no more than four full-time years' worth of scholarship awards </w:t>
      </w:r>
      <w:r>
        <w:rPr>
          <w:u w:val="single"/>
        </w:rPr>
        <w:t xml:space="preserve">within a five-year period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first scholarships shall be awarded to students graduating in 2012.</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t>
      </w:r>
      <w:r>
        <w:rPr>
          <w:u w:val="single"/>
        </w:rPr>
        <w:t xml:space="preserve">eligible student has a property right in the award, but the</w:t>
      </w:r>
      <w:r>
        <w:rPr/>
        <w:t xml:space="preserv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w:t>
      </w:r>
      <w:r>
        <w:t>((</w:t>
      </w:r>
      <w:r>
        <w:rPr>
          <w:strike/>
        </w:rPr>
        <w:t xml:space="preserve">and distribute, to all schools with students enrolled in grades seven through nine, a pledge form that can be completed and returned electronically or by mail by the student or the school to the office of student financial assistance</w:t>
      </w:r>
      <w:r>
        <w:t>))</w:t>
      </w:r>
      <w:r>
        <w:rPr/>
        <w:t xml:space="preserve"> </w:t>
      </w:r>
      <w:r>
        <w:rPr>
          <w:u w:val="single"/>
        </w:rPr>
        <w:t xml:space="preserve">effective methods to notify eligible students of their enrollment in the Washington college bound scholarship program and the requirements of RCW 28B.118.010</w:t>
      </w:r>
      <w:r>
        <w:rPr/>
        <w:t xml:space="preserve">;</w:t>
      </w:r>
    </w:p>
    <w:p>
      <w:pPr>
        <w:spacing w:before="0" w:after="0" w:line="408" w:lineRule="exact"/>
        <w:ind w:left="0" w:right="0" w:firstLine="576"/>
        <w:jc w:val="left"/>
      </w:pPr>
      <w:r>
        <w:rPr/>
        <w:t xml:space="preserve">(3) Develop and implement a </w:t>
      </w:r>
      <w:r>
        <w:t>((</w:t>
      </w:r>
      <w:r>
        <w:rPr>
          <w:strike/>
        </w:rPr>
        <w:t xml:space="preserve">student application, selection, and notification</w:t>
      </w:r>
      <w:r>
        <w:t>))</w:t>
      </w:r>
      <w:r>
        <w:rPr/>
        <w:t xml:space="preserve">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w:t>
      </w:r>
      <w:r>
        <w:t>((</w:t>
      </w:r>
      <w:r>
        <w:rPr>
          <w:strike/>
        </w:rPr>
        <w:t xml:space="preserve">college bound scholarship</w:t>
      </w:r>
      <w:r>
        <w:t>))</w:t>
      </w:r>
      <w:r>
        <w:rPr/>
        <w:t xml:space="preserve"> </w:t>
      </w:r>
      <w:r>
        <w:rPr>
          <w:u w:val="single"/>
        </w:rPr>
        <w:t xml:space="preserve">eligible</w:t>
      </w:r>
      <w:r>
        <w:rPr/>
        <w:t xml:space="preserve">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w:t>
      </w:r>
      <w:r>
        <w:rPr>
          <w:u w:val="single"/>
        </w:rPr>
        <w:t xml:space="preserve">enrolled</w:t>
      </w:r>
      <w:r>
        <w:rPr/>
        <w:t xml:space="preserve"> students </w:t>
      </w:r>
      <w:r>
        <w:t>((</w:t>
      </w:r>
      <w:r>
        <w:rPr>
          <w:strike/>
        </w:rPr>
        <w:t xml:space="preserve">who sign up</w:t>
      </w:r>
      <w:r>
        <w:t>))</w:t>
      </w:r>
      <w:r>
        <w:rPr/>
        <w:t xml:space="preserve">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this act to be curative, remedial, and retroactively apply to seventh grade students beginning with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13b66704f24e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ed3cb2ebf4661" /><Relationship Type="http://schemas.openxmlformats.org/officeDocument/2006/relationships/footer" Target="/word/footer1.xml" Id="Rb613b66704f24ef3" /></Relationships>
</file>