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63f12e20f47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Schoesler and Short)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Law enforcement officers' and firefighters' plan 1 active members, term-vested members, retirees, and survivors eligible for benefits under the plan 1 provisions of this chapter on the effective date of this section shall be eligible to receive the plan 1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41.26.120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41.26.160 is eligible for this lump sum defined benefit.</w:t>
      </w:r>
    </w:p>
    <w:p>
      <w:pPr>
        <w:spacing w:before="0" w:after="0" w:line="408" w:lineRule="exact"/>
        <w:ind w:left="0" w:right="0" w:firstLine="576"/>
        <w:jc w:val="left"/>
      </w:pPr>
      <w:r>
        <w:rPr/>
        <w:t xml:space="preserve">(2) If a member is active or term-vested, interest on the lump sum defined benefit as determined by the director of retirement systems shall accumulate from January 1, 2023,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(3)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(4) The lump sum defined benefit created in this section is subject to RCW 41.26.053.</w:t>
      </w:r>
    </w:p>
    <w:p/>
    <w:p>
      <w:pPr>
        <w:jc w:val="center"/>
      </w:pPr>
      <w:r>
        <w:rPr>
          <w:b/>
        </w:rPr>
        <w:t>--- END ---</w:t>
      </w:r>
    </w:p>
    <w:sectPr>
      <w:pgNumType w:start="1"/>
      <w:footerReference xmlns:r="http://schemas.openxmlformats.org/officeDocument/2006/relationships" r:id="Rb23cbc8c656e48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0f80771f204a89" /><Relationship Type="http://schemas.openxmlformats.org/officeDocument/2006/relationships/footer" Target="/word/footer1.xml" Id="Rb23cbc8c656e4815" /></Relationships>
</file>