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2865f99c64c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1477</w:t>
      </w:r>
    </w:p>
    <w:p>
      <w:pPr>
        <w:jc w:val="center"/>
        <w:spacing w:before="480" w:after="0" w:line="240"/>
      </w:pPr>
      <w:r>
        <w:t xml:space="preserve">Chapter </w:t>
      </w:r>
      <w:r>
        <w:rPr/>
        <w:t xml:space="preserve">302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NATIONAL 988 SYSTEM</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103, which takes effect May 13, 2021; sections 201 through 205, which take effect October 1, 2021; and section 402, which takes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71</w:t>
            </w:r>
            <w:r>
              <w:t xml:space="preserve">  Nays </w:t>
              <w:t xml:space="preserve">25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1477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1477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Orwall, Davis, Ortiz-Self, Callan, Simmons, J. Johnson, Goodman, Ryu, Ormsby, Valdez, Frame, Berg, Bergquist, Harris-Talley, Chopp, Macri, Peterson,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implementation of the national 988 system to enhance and expand behavioral health crisis response and suicide prevention services statewide by imposing an excise tax on certain telecommunications services; amending RCW 71.24.649; reenacting and amending RCW 71.24.025 and 71.24.025; adding new sections to chapter 71.24 RCW; adding a new section to chapter 48.43 RCW; adding a new section to chapter 43.06 RCW; adding a new chapter to Title 82 RCW; creating a new section; prescribing penalties; making appropriations;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CRISIS CALL CENTER HUBS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crisis response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(g) To accomplish effective crisis response and suicide prevention, Washington state must continue its integrated approach to address mental health and substance use disorder in tandem under the umbrella of behavioral health disorders, consistently with chapter 71.24 RCW and the state's approach to integrated health care. This is particularly true in the domain of suicide prevention, because of the prevalence of substance use as both a risk factor and means for suicide.</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Establish crisis call center hubs and expand the crisis response system in a deliberate, phased approach that includes the involvement of partners from a range of perspectives to:</w:t>
      </w:r>
    </w:p>
    <w:p>
      <w:pPr>
        <w:spacing w:before="0" w:after="0" w:line="408" w:lineRule="exact"/>
        <w:ind w:left="0" w:right="0" w:firstLine="576"/>
        <w:jc w:val="left"/>
      </w:pPr>
      <w:r>
        <w:rPr/>
        <w:t xml:space="preserve">(i) Save lives by improving the quality of and access to behavioral health crisis services;</w:t>
      </w:r>
    </w:p>
    <w:p>
      <w:pPr>
        <w:spacing w:before="0" w:after="0" w:line="408" w:lineRule="exact"/>
        <w:ind w:left="0" w:right="0" w:firstLine="576"/>
        <w:jc w:val="left"/>
      </w:pPr>
      <w:r>
        <w:rPr/>
        <w:t xml:space="preserve">(ii)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(iii)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(iv) Comply with the national suicide hotline designation act of 2020 and the federal communications commission's rules adopted July 16, 2020, to assure that all Washington residents receive a consistent and effective level of 988 suicide prevention and other behavioral health crisis response and suicide prevention services no matter where they live, work, or travel in the state; and</w:t>
      </w:r>
    </w:p>
    <w:p>
      <w:pPr>
        <w:spacing w:before="0" w:after="0" w:line="408" w:lineRule="exact"/>
        <w:ind w:left="0" w:right="0" w:firstLine="576"/>
        <w:jc w:val="left"/>
      </w:pPr>
      <w:r>
        <w:rPr/>
        <w:t xml:space="preserve">(v) Provide higher quality support for people experiencing behavioral health crises through investment in new technology to create a crisis call center hub system to triage calls and link individuals to follow-up care.</w:t>
      </w:r>
    </w:p>
    <w:p>
      <w:pPr>
        <w:spacing w:before="0" w:after="0" w:line="408" w:lineRule="exact"/>
        <w:ind w:left="0" w:right="0" w:firstLine="576"/>
        <w:jc w:val="left"/>
      </w:pPr>
      <w:r>
        <w:rPr/>
        <w:t xml:space="preserve">(b) Make additional investments to enhance the crisis response system, including the expansion of crisis teams, to be known as mobile rapid response crisis teams, and deployment of a wide array of crisis stabilization services, such as 23-hour crisis stabilization units based on the living room model, crisis stabilization centers, short-term respite facilities, peer-run respite centers, and same-day walk-in behavioral health services. The overall crisis system shall contain components that operate like hospital emergency departments that accept all walk-ins and ambulance, fire, and police drop-offs. Certified peer counselors as well as peers in other roles providing support must be incorporated within the crisis system and along the continuum of crisis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section 103 of this act.</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section 103 of this act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section 103 of this act;</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(f)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section 103 of this act;</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office of financial management shall contract with the behavioral health institute at Harborview medical center to facilitate and provide staff support to the steering committee and to the crisis response improvement strategy committee.</w:t>
      </w:r>
    </w:p>
    <w:p>
      <w:pPr>
        <w:spacing w:before="0" w:after="0" w:line="408" w:lineRule="exact"/>
        <w:ind w:left="0" w:right="0" w:firstLine="576"/>
        <w:jc w:val="left"/>
      </w:pPr>
      <w:r>
        <w:rPr/>
        <w:t xml:space="preserve">(3)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enhanced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call center hubs; mobile rapid response crisis teams;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section 102 of this act,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crisis call center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section 102 of this act, as appropriate;</w:t>
      </w:r>
    </w:p>
    <w:p>
      <w:pPr>
        <w:spacing w:before="0" w:after="0" w:line="408" w:lineRule="exact"/>
        <w:ind w:left="0" w:right="0" w:firstLine="576"/>
        <w:jc w:val="left"/>
      </w:pPr>
      <w:r>
        <w:rPr/>
        <w:t xml:space="preserve">(f) A work plan to establish the capacity for the crisis call center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community-based mobile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this act, including minimum education requirements such as whether it would be appropriate to allow crisis call center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this act;</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this act;</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this act; and</w:t>
      </w:r>
    </w:p>
    <w:p>
      <w:pPr>
        <w:spacing w:before="0" w:after="0" w:line="408" w:lineRule="exact"/>
        <w:ind w:left="0" w:right="0" w:firstLine="576"/>
        <w:jc w:val="left"/>
      </w:pPr>
      <w:r>
        <w:rPr/>
        <w:t xml:space="preserve">(f)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crisis call center hubs to the governor and appropriate policy and fiscal committees of the legislature by January 1, 2023. The steering committee shall provide its final report to the governor and the appropriate policy and fiscal committees of the legislature by January 1, 2024.</w:t>
      </w:r>
    </w:p>
    <w:p>
      <w:pPr>
        <w:spacing w:before="0" w:after="0" w:line="408" w:lineRule="exact"/>
        <w:ind w:left="0" w:right="0" w:firstLine="576"/>
        <w:jc w:val="left"/>
      </w:pPr>
      <w:r>
        <w:rPr/>
        <w:t xml:space="preserve">(12)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steering committee of the crisis response improvement strategy committee established under section 103 of this act must monitor and make recommendations related to the funding of crisis response services out of the account created in section 205 of this act. The crisis response improvement strategy steering committee must analyze:</w:t>
      </w:r>
    </w:p>
    <w:p>
      <w:pPr>
        <w:spacing w:before="0" w:after="0" w:line="408" w:lineRule="exact"/>
        <w:ind w:left="0" w:right="0" w:firstLine="576"/>
        <w:jc w:val="left"/>
      </w:pPr>
      <w:r>
        <w:rPr/>
        <w:t xml:space="preserve">(a) The projected expenditures from the account created under section 205 of this act, taking into account call volume, utilization projections, and other operational impacts;</w:t>
      </w:r>
    </w:p>
    <w:p>
      <w:pPr>
        <w:spacing w:before="0" w:after="0" w:line="408" w:lineRule="exact"/>
        <w:ind w:left="0" w:right="0" w:firstLine="576"/>
        <w:jc w:val="left"/>
      </w:pPr>
      <w:r>
        <w:rPr/>
        <w:t xml:space="preserve">(b) The costs of providing statewide coverage of mobile rapid response crisis teams or other behavioral health first responder services recommended by the crisis response improvement strategy committee, based on 988 crisis hotline utilization and taking into account existing state and local funding;</w:t>
      </w:r>
    </w:p>
    <w:p>
      <w:pPr>
        <w:spacing w:before="0" w:after="0" w:line="408" w:lineRule="exact"/>
        <w:ind w:left="0" w:right="0" w:firstLine="576"/>
        <w:jc w:val="left"/>
      </w:pPr>
      <w:r>
        <w:rPr/>
        <w:t xml:space="preserve">(c) Potential options to reduce the tax imposed in section 202 of this act, given the expected level of costs related to infrastructure development and operational support of the 988 crisis hotline and crisis call center hubs; and</w:t>
      </w:r>
    </w:p>
    <w:p>
      <w:pPr>
        <w:spacing w:before="0" w:after="0" w:line="408" w:lineRule="exact"/>
        <w:ind w:left="0" w:right="0" w:firstLine="576"/>
        <w:jc w:val="left"/>
      </w:pPr>
      <w:r>
        <w:rPr/>
        <w:t xml:space="preserve">(d) The viability of providing funding for in-person mobile rapid response crisis services or other behavioral health first responder services recommended by the crisis response improvement strategy committee funded from the account created in section 205 of this act, given the expected revenues to the account and the level of expenditures required under (a) of this subsection.</w:t>
      </w:r>
    </w:p>
    <w:p>
      <w:pPr>
        <w:spacing w:before="0" w:after="0" w:line="408" w:lineRule="exact"/>
        <w:ind w:left="0" w:right="0" w:firstLine="576"/>
        <w:jc w:val="left"/>
      </w:pPr>
      <w:r>
        <w:rPr/>
        <w:t xml:space="preserve">(2) If the steering committee finds that funding in-person mobile rapid response crisis services or other behavioral health first responder services recommended by the crisis response improvement strategy committee is viable from the account given the level of expenditures necessary to support the infrastructure development and operational support of the 988 crisis hotline and crisis call center hubs, the steering committee must analyze options for the location and composition of such services given need and available resources with the requirement that funds from the account supplement, not supplant, existing behavioral health crisis funding.</w:t>
      </w:r>
    </w:p>
    <w:p>
      <w:pPr>
        <w:spacing w:before="0" w:after="0" w:line="408" w:lineRule="exact"/>
        <w:ind w:left="0" w:right="0" w:firstLine="576"/>
        <w:jc w:val="left"/>
      </w:pPr>
      <w:r>
        <w:rPr/>
        <w:t xml:space="preserve">(3) The work of the steering committee under this section must be facilitated by the behavioral health institute at Harborview medical center through its contract with the office of financial management under section 103 of this act with assistance provided by staff from senate committee services, the office of program research, and the office of financial management.</w:t>
      </w:r>
    </w:p>
    <w:p>
      <w:pPr>
        <w:spacing w:before="0" w:after="0" w:line="408" w:lineRule="exact"/>
        <w:ind w:left="0" w:right="0" w:firstLine="576"/>
        <w:jc w:val="left"/>
      </w:pPr>
      <w:r>
        <w:rPr/>
        <w:t xml:space="preserve">(4) The steering committee shall submit preliminary recommendations to the governor and the appropriate policy and fiscal committees of the legislature by January 1, 2022, and final recommendations to the governor and the appropriate policy and fiscal committees of the legislature by January 1, 2023.</w:t>
      </w:r>
    </w:p>
    <w:p>
      <w:pPr>
        <w:spacing w:before="0" w:after="0" w:line="408" w:lineRule="exact"/>
        <w:ind w:left="0" w:right="0" w:firstLine="576"/>
        <w:jc w:val="left"/>
      </w:pPr>
      <w:r>
        <w:rPr/>
        <w:t xml:space="preserve">(5) This section expires on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regarding the usage of the 988 crisis hotline, call outcomes, and the provision of crisis services inclusive of mobile rapid response crisis teams and crisis stabilization services. The report shall be submitted to the governor and the appropriate committees of the legislature each November beginning in 2023. The report shall include information on the fund deposits and expenditures of the account created in section 205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205 of this act, to develop and submit information to the federal communications commission required for the completion of fee accountability reports pursuant to the national suicide hotline designation act of 2020.</w:t>
      </w:r>
    </w:p>
    <w:p>
      <w:pPr>
        <w:spacing w:before="0" w:after="0" w:line="408" w:lineRule="exact"/>
        <w:ind w:left="0" w:right="0" w:firstLine="576"/>
        <w:jc w:val="left"/>
      </w:pPr>
      <w:r>
        <w:rPr/>
        <w:t xml:space="preserve">(3) The joint legislative audit and review committee shall schedule an audit to begin after the full implementation of this act, to provide transparency as to how funds from the statewide 988 behavioral health crisis response and suicide prevention line account have been expended, and to determine whether funds used to provide acute behavioral health, crisis outreach, and stabilization services are being used to supplement services identified as baseline services in the comprehensive analysis provided under section 103 of this act, or to supplant baseline services. The committee shall provide a report by November 1, 2027, which includes recommendations as to the adequacy of the funding provided to accomplish the intent of the act and any other recommendations for alteration or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2023, must make next-day appointments available to enrollees experiencing urgent, symptomatic behavioral health conditions to receive covered behavioral health services. The appointment may be with a licensed provider other than a licensed behavioral health professional, as long as that provider is acting within their scope of practice, and may be provided through telemedicine consistent with RCW 48.43.735. Need for urgent symptomatic care is associated with the presentation of behavioral health signs or symptoms that require immediate attention, but are not emergent.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this act,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providing the necessary support services for 988 callers, and establishing adequate requirements and guidance for their contractors to fulfill the requirements of this act;</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enhanced 911 coordination office, with 911 emergency communications systems;</w:t>
      </w:r>
    </w:p>
    <w:p>
      <w:pPr>
        <w:spacing w:before="0" w:after="0" w:line="408" w:lineRule="exact"/>
        <w:ind w:left="0" w:right="0" w:firstLine="576"/>
        <w:jc w:val="left"/>
      </w:pPr>
      <w:r>
        <w:rPr/>
        <w:t xml:space="preserve">(c) Review the development of adequate and consistent training for crisis call center personnel and, in coordination with the state enhanced 911 coordination office, for 911 operators with respect to their interactions with the crisis hotline center; and</w:t>
      </w:r>
    </w:p>
    <w:p>
      <w:pPr>
        <w:spacing w:before="0" w:after="0" w:line="408" w:lineRule="exact"/>
        <w:ind w:left="0" w:right="0" w:firstLine="576"/>
        <w:jc w:val="left"/>
      </w:pPr>
      <w:r>
        <w:rPr/>
        <w:t xml:space="preserve">(d)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When acting in their statutory capacities pursuant to this act, the state, department, authority, state enhanced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this act may be construed to evidence a legislative intent that the duties to be performed by the state, department, authority, state enhanced 911 coordination office, emergency management division, military department, any other state agency, and their officers, employees, and agents, as required by this act, are owed to any individual person or class of persons separate and apart from the public in general.</w:t>
      </w:r>
    </w:p>
    <w:p>
      <w:pPr>
        <w:spacing w:before="0" w:after="0" w:line="408" w:lineRule="exact"/>
        <w:ind w:left="0" w:right="0" w:firstLine="576"/>
        <w:jc w:val="left"/>
      </w:pPr>
      <w:r>
        <w:rPr/>
        <w:t xml:space="preserve">(2) Each crisis call center hub designated by the department under any contract or agreement pursuant to this act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section 102 of this act,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the initial planning phase of the project, or the planning and deliverables tied to any grant award received and allotted by the department or the authority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which does not include the initial planning phase of this project or any contracting needed to complete the initial planning phase, the department and authority shall submit the technical and operational plan to the governor, office of financial management, steering committee of the crisis response improvement strategy committee created under section 103 of this act, and appropriate policy and fiscal committees of the legislature, which shall include the committees referenced in this section. The plan must be approved by the office of the chief information officer, the director of the office of financial management, and the steering committee of the crisis response improvement strategy committee, which shall consider any feedback received from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before any funds are expended for the solutions, other than those funds needed to complete the initial planning phase. A draft technical and operational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this act;</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"Crisis call center hub" has the same meaning as in RCW 71.24.025.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and suicide prevention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24 cents for each radio access line; and</w:t>
      </w:r>
    </w:p>
    <w:p>
      <w:pPr>
        <w:spacing w:before="0" w:after="0" w:line="408" w:lineRule="exact"/>
        <w:ind w:left="0" w:right="0" w:firstLine="576"/>
        <w:jc w:val="left"/>
      </w:pPr>
      <w:r>
        <w:rPr/>
        <w:t xml:space="preserve">(B) Beginning January 1, 2023, the tax rate is 40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and suicide prevention line account created in section 205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and suicide prevention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24 cents for an interconnected voice over internet protocol service line; and</w:t>
      </w:r>
    </w:p>
    <w:p>
      <w:pPr>
        <w:spacing w:before="0" w:after="0" w:line="408" w:lineRule="exact"/>
        <w:ind w:left="0" w:right="0" w:firstLine="576"/>
        <w:jc w:val="left"/>
      </w:pPr>
      <w:r>
        <w:rPr/>
        <w:t xml:space="preserve">(b) Beginning January 1, 2023, the tax rate is 40 cents for an interconnected voice over internet protocol service line.</w:t>
      </w:r>
    </w:p>
    <w:p>
      <w:pPr>
        <w:spacing w:before="0" w:after="0" w:line="408" w:lineRule="exact"/>
        <w:ind w:left="0" w:right="0" w:firstLine="576"/>
        <w:jc w:val="left"/>
      </w:pPr>
      <w:r>
        <w:rPr/>
        <w:t xml:space="preserve">(3) A statewide 988 behavioral health crisis response and suicide prevention line tax is imposed on all switched access lines in the state. The amount of tax must be uniform for each line and must be levied on no more than the number of switched access lines on an account that is capable of simultaneous unrestricted outward calling to the public switched telephone network. The tax imposed under this subsection (3) must be remitted to the department by local exchange companies on a tax return provided by the department. The amount of tax for each switched access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24 cents for each switched access line; and</w:t>
      </w:r>
    </w:p>
    <w:p>
      <w:pPr>
        <w:spacing w:before="0" w:after="0" w:line="408" w:lineRule="exact"/>
        <w:ind w:left="0" w:right="0" w:firstLine="576"/>
        <w:jc w:val="left"/>
      </w:pPr>
      <w:r>
        <w:rPr/>
        <w:t xml:space="preserve">(b) Beginning January 1, 2023, the tax rate is 40 cents for each switched access line.</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and suicide prevention line account created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and suicide prevention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and suicide prevention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and suicide prevention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and suicide prevention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and suicide prevention line account created in section 205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and suicide prevention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and suicide prevention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and suicide prevention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and suicide prevention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and suicide prevention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and suicide prevention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and crisis stabilization services, as defined in RCW 71.24.025,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A city or county may not impose a tax, measured on a per line basis, on radio access lines, interconnected voice over internet protocol service lines, or switched access lines, for the purpose of ensuring the efficient and effective routing of calls made to the 988 crisis hotline to an appropriate crisis hotline center or crisis call center hub; or providing personnel or acute behavioral health, crisis outreach, or crisis stabilization services, as defined in RCW 71.24.025, associated with directly responding to the 988 crisis hotline.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appropriations in this section are provided to the department of health and are subject to the following conditions and limitations:</w:t>
      </w:r>
    </w:p>
    <w:p>
      <w:pPr>
        <w:spacing w:before="0" w:after="0" w:line="408" w:lineRule="exact"/>
        <w:ind w:left="0" w:right="0" w:firstLine="576"/>
        <w:jc w:val="left"/>
      </w:pPr>
      <w:r>
        <w:rPr/>
        <w:t xml:space="preserve">(1) The sum of $23,016,000, or as much thereof as may be necessary, is appropriated for the fiscal biennium ending June 30, 2023, from the statewide 988 behavioral health crisis response and suicide prevention line account. The amount in this subsection is provided solely for the department to route calls to and contract for the operations of call centers and call center hubs. This includes funding for operations, training, and call center information technology and program staff.</w:t>
      </w:r>
    </w:p>
    <w:p>
      <w:pPr>
        <w:spacing w:before="0" w:after="0" w:line="408" w:lineRule="exact"/>
        <w:ind w:left="0" w:right="0" w:firstLine="576"/>
        <w:jc w:val="left"/>
      </w:pPr>
      <w:r>
        <w:rPr/>
        <w:t xml:space="preserve">(2) The sum of $1,000,000, or as much thereof as may be necessary, is appropriated for the fiscal biennium ending June 30, 2023, from the statewide 988 behavioral health crisis response and suicide prevention line account. The amount in this subsection is provided solely for the department to contract for the development and operations of a tribal crisis line.</w:t>
      </w:r>
    </w:p>
    <w:p>
      <w:pPr>
        <w:spacing w:before="0" w:after="0" w:line="408" w:lineRule="exact"/>
        <w:ind w:left="0" w:right="0" w:firstLine="576"/>
        <w:jc w:val="left"/>
      </w:pPr>
      <w:r>
        <w:rPr/>
        <w:t xml:space="preserve">(3) The following sums, or so much thereof as may be necessary, are each appropriated: $189,000 from the statewide 988 behavioral health crisis response and suicide prevention line account for the fiscal biennium ending June 30, 2023; and $80,000 from the state general fund</w:t>
      </w:r>
      <w:r>
        <w:rPr>
          <w:rFonts w:ascii="Times New Roman" w:hAnsi="Times New Roman"/>
        </w:rPr>
        <w:t xml:space="preserve">—</w:t>
      </w:r>
      <w:r>
        <w:rPr/>
        <w:t xml:space="preserve">federal account for the fiscal biennium ending June 30, 2023. The amounts in this subsection are provided solely for the department to provide staff support necessary to critically analyze the planning, development, and implementation of technology solutions to create the technical and operational plan pursuant to section 109 of this act.</w:t>
      </w:r>
    </w:p>
    <w:p>
      <w:pPr>
        <w:spacing w:before="0" w:after="0" w:line="408" w:lineRule="exact"/>
        <w:ind w:left="0" w:right="0" w:firstLine="576"/>
        <w:jc w:val="left"/>
      </w:pPr>
      <w:r>
        <w:rPr/>
        <w:t xml:space="preserve">(4) The sum of $420,000, or as much thereof as may be necessary, is appropriated for the fiscal biennium ending June 30, 2023, from the statewide 988 behavioral health crisis response and suicide prevention line account. The amount in this subsection is provided solely for the department to participate in and provide support to the committee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health care authority and are subject to the following conditions and limitations:</w:t>
      </w:r>
    </w:p>
    <w:p>
      <w:pPr>
        <w:spacing w:before="0" w:after="0" w:line="408" w:lineRule="exact"/>
        <w:ind w:left="0" w:right="0" w:firstLine="576"/>
        <w:jc w:val="left"/>
      </w:pPr>
      <w:r>
        <w:rPr/>
        <w:t xml:space="preserve">(1) The following sums, or as much thereof as may be necessary, are each appropriated: $770,000 from the statewide 988 behavioral health crisis response and suicide prevention line account for the fiscal biennium ending June 30, 2023; and $326,000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provide staff and contracted support necessary to critically analyze the planning, development, and implementation of technology solutions to create the technical and operational plan pursuant to section 109 of this act.</w:t>
      </w:r>
    </w:p>
    <w:p>
      <w:pPr>
        <w:spacing w:before="0" w:after="0" w:line="408" w:lineRule="exact"/>
        <w:ind w:left="0" w:right="0" w:firstLine="576"/>
        <w:jc w:val="left"/>
      </w:pPr>
      <w:r>
        <w:rPr/>
        <w:t xml:space="preserve">(2) The following sums, or so much thereof as may be necessary, are each appropriated: $644,000 from the statewide 988 behavioral health crisis response and suicide prevention line account for the fiscal biennium ending June 30, 2023; and $127,000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participate in and provide support to the committee created in section 103 of this act.</w:t>
      </w:r>
    </w:p>
    <w:p>
      <w:pPr>
        <w:spacing w:before="0" w:after="0" w:line="408" w:lineRule="exact"/>
        <w:ind w:left="0" w:right="0" w:firstLine="576"/>
        <w:jc w:val="left"/>
      </w:pPr>
      <w:r>
        <w:rPr/>
        <w:t xml:space="preserve">(3) The following sums, or as much thereof as may be necessary, are each appropriated: $381,000 from the statewide 988 behavioral health crisis response and suicide prevention line account for the fiscal biennium ending June 30, 2023; and $381,000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fulfill its duties as described in section 102(8) of this act. This includes funding for collaboration with managed care organizations, county authorities, and behavioral health administrative services organizations related to crisis services, and the development of processes and best practices for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 or as much thereof as may be necessary, is appropriated for the fiscal biennium ending June 30, 2023, from the statewide 988 behavioral health crisis response and suicide prevention line account to the office of financial management and provided solely to provide staff and contracted services support to the committee created in section 103 of this act. </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649</w:t>
      </w:r>
      <w:r>
        <w:rPr/>
        <w:t xml:space="preserve"> and 2019 c 324 s 5 are each amended to read as follows:</w:t>
      </w:r>
    </w:p>
    <w:p>
      <w:pPr>
        <w:spacing w:before="0" w:after="0" w:line="408" w:lineRule="exact"/>
        <w:ind w:left="0" w:right="0" w:firstLine="576"/>
        <w:jc w:val="left"/>
      </w:pPr>
      <w:r>
        <w:rPr/>
        <w:t xml:space="preserve">The secretary shall license or certify mental health peer</w:t>
      </w:r>
      <w:r>
        <w:rPr>
          <w:u w:val="single"/>
        </w:rPr>
        <w:t xml:space="preserve">-run</w:t>
      </w:r>
      <w:r>
        <w:rPr/>
        <w:t xml:space="preserve">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w:t>
      </w:r>
      <w:r>
        <w:rPr>
          <w:u w:val="single"/>
        </w:rPr>
        <w:t xml:space="preserve">-run</w:t>
      </w:r>
      <w:r>
        <w:rPr/>
        <w:t xml:space="preserve">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2021.</w:t>
      </w:r>
    </w:p>
    <w:p>
      <w:pPr>
        <w:spacing w:before="0" w:after="0" w:line="408" w:lineRule="exact"/>
        <w:ind w:left="0" w:right="0" w:firstLine="576"/>
        <w:jc w:val="left"/>
      </w:pPr>
      <w:r>
        <w:rPr/>
        <w:t xml:space="preserve">Passed by the Senate April 24,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91980ed11e7f46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e7ec6859ee4a25" /><Relationship Type="http://schemas.openxmlformats.org/officeDocument/2006/relationships/footer" Target="/word/footer1.xml" Id="R91980ed11e7f46fd" /></Relationships>
</file>