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4f8a5868140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1914</w:t>
      </w:r>
    </w:p>
    <w:p>
      <w:pPr>
        <w:jc w:val="center"/>
        <w:spacing w:before="480" w:after="0" w:line="240"/>
      </w:pPr>
      <w:r>
        <w:t xml:space="preserve">Chapter </w:t>
      </w:r>
      <w:r>
        <w:rPr/>
        <w:t xml:space="preserve">270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MOTION PICTURE COMPETITIVENESS PROGRAM—MODIFICATION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Riccelli, Orcutt, Berry, Leavitt, McEntire, Ryu, Santos, Walen, Wicks, Ortiz-Self, Stonier, Robertson, Peterson, Rule, Vick, Goodman, Dolan, Orwall, Eslick, Barkis, Graham, Berg, Dent, Bateman,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43.365.010,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recognizes that there are significant barriers to entry for those from marginalized communities to enter the motion picture workforce. This results in lost opportunity for people to tell stories in film that reflect a breadth of diversity in experience across race, gender, ability, sexual orientation, and place of origin.</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Moreover, targeted investments in rural and marginalized communities will create opportunities to build an equitable workforce and film industry.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w:t>
      </w:r>
      <w:r>
        <w:rPr>
          <w:u w:val="single"/>
        </w:rPr>
        <w:t xml:space="preserve">and promoting an equitable film industry</w:t>
      </w:r>
      <w:r>
        <w:rPr/>
        <w:t xml:space="preserve"> and </w:t>
      </w:r>
      <w:r>
        <w:rPr>
          <w:u w:val="single"/>
        </w:rPr>
        <w:t xml:space="preserve">is</w:t>
      </w:r>
      <w:r>
        <w:rPr/>
        <w:t xml:space="preserve">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 </w:t>
      </w:r>
      <w:r>
        <w:rPr>
          <w:u w:val="single"/>
        </w:rPr>
        <w:t xml:space="preserve">and that motion picture production sets and stories reflect the diversity of Washington residents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2017 3rd sp.s. c 37 s 1103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motion picture competitiveness program" </w:t>
      </w:r>
      <w:r>
        <w:rPr>
          <w:u w:val="single"/>
        </w:rPr>
        <w:t xml:space="preserve">and "program"</w:t>
      </w:r>
      <w:r>
        <w:rPr/>
        <w:t xml:space="preserve"> mean</w:t>
      </w:r>
      <w:r>
        <w:t>((</w:t>
      </w:r>
      <w:r>
        <w:rPr>
          <w:strike/>
        </w:rPr>
        <w:t xml:space="preserve">s</w:t>
      </w:r>
      <w:r>
        <w:t>))</w:t>
      </w:r>
      <w:r>
        <w:rPr/>
        <w:t xml:space="preserve"> a nonprofit organization under the internal revenue code, section 501(c)(6), with the sole purpose of revitalizing the state's economic, cultural, and educational standing in the national and international market of motion picture production and associated creative industries and assisting and providing services for attracting the film industry and associated creative industries, by recommending and awarding financial assistance for costs associated with motion pictures in the state of Washington.</w:t>
      </w:r>
    </w:p>
    <w:p>
      <w:pPr>
        <w:spacing w:before="0" w:after="0" w:line="408" w:lineRule="exact"/>
        <w:ind w:left="0" w:right="0" w:firstLine="576"/>
        <w:jc w:val="left"/>
      </w:pPr>
      <w:r>
        <w:rPr/>
        <w:t xml:space="preserve">(2) </w:t>
      </w:r>
      <w:r>
        <w:rPr>
          <w:u w:val="single"/>
        </w:rPr>
        <w:t xml:space="preserve">"Board of directors" and "board" mean the board of directors established in RCW 43.365.030.</w:t>
      </w:r>
    </w:p>
    <w:p>
      <w:pPr>
        <w:spacing w:before="0" w:after="0" w:line="408" w:lineRule="exact"/>
        <w:ind w:left="0" w:right="0" w:firstLine="576"/>
        <w:jc w:val="left"/>
      </w:pPr>
      <w:r>
        <w:rPr>
          <w:u w:val="single"/>
        </w:rPr>
        <w:t xml:space="preserve">(3)</w:t>
      </w:r>
      <w:r>
        <w:rPr/>
        <w:t xml:space="preserve"> "Contribution" means cash contributions.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"Funding assistance" means cash expenditures from an approved motion picture competitiveness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"Person" has the same meaning as provided in RCW 82.04.030.</w:t>
      </w:r>
    </w:p>
    <w:p>
      <w:pPr>
        <w:spacing w:before="0" w:after="0" w:line="408" w:lineRule="exact"/>
        <w:ind w:left="0" w:right="0" w:firstLine="576"/>
        <w:jc w:val="left"/>
      </w:pPr>
      <w:r>
        <w:rPr>
          <w:u w:val="single"/>
        </w:rPr>
        <w:t xml:space="preserve">(9) "Rural community" has the same meaning as "rural county"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Board members must comply with all requirements of a 501(c)(6) organization, including the prohibition on using information obtained as a board member for personal gain. Board members must act in the best interest of the approved motion picture competitiveness program. Each board member is required to complete an annual conflicts of interest form to disclose all conflicts and potential conflicts of interest with board actions. If a board member has a conflict of interest with respect to an application for funding assistance, the board member must disclose the board member's conflict and not be present for a discussion or vote on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w:t>
      </w:r>
      <w:r>
        <w:rPr>
          <w:u w:val="single"/>
        </w:rPr>
        <w:t xml:space="preserve">and to motion picture productions that tell stories of marginalized communities</w:t>
      </w:r>
      <w:r>
        <w:rPr/>
        <w:t xml:space="preserve">; </w:t>
      </w:r>
      <w:r>
        <w:rPr>
          <w:u w:val="single"/>
        </w:rPr>
        <w:t xml:space="preserve">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w:t>
      </w:r>
      <w:r>
        <w:t>((</w:t>
      </w:r>
      <w:r>
        <w:rPr>
          <w:strike/>
        </w:rPr>
        <w:t xml:space="preserve">created under RCW 43.365.030</w:t>
      </w:r>
      <w:r>
        <w:t>))</w:t>
      </w:r>
      <w:r>
        <w:rPr/>
        <w:t xml:space="preserve"> shall create and administer an account for carrying out the purposes of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u w:val="single"/>
        </w:rPr>
        <w:t xml:space="preserve">(b) Total actual investment requirements established in subsections (5) and (6) of this section apply to this subsection (9).</w:t>
      </w:r>
    </w:p>
    <w:p>
      <w:pPr>
        <w:spacing w:before="0" w:after="0" w:line="408" w:lineRule="exact"/>
        <w:ind w:left="0" w:right="0" w:firstLine="576"/>
        <w:jc w:val="left"/>
      </w:pPr>
      <w:r>
        <w:rPr>
          <w:u w:val="single"/>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u w:val="single"/>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u w:val="single"/>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u w:val="single"/>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u w:val="single"/>
        </w:rPr>
        <w:t xml:space="preserve">(a) For fiscal years 2023 and 2024, a minimum of $500,000 for each fiscal year; and</w:t>
      </w:r>
    </w:p>
    <w:p>
      <w:pPr>
        <w:spacing w:before="0" w:after="0" w:line="408" w:lineRule="exact"/>
        <w:ind w:left="0" w:right="0" w:firstLine="576"/>
        <w:jc w:val="left"/>
      </w:pPr>
      <w:r>
        <w:rPr>
          <w:u w:val="single"/>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$15,000,000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w:t>
      </w:r>
      <w:r>
        <w:t>((</w:t>
      </w:r>
      <w:r>
        <w:rPr>
          <w:strike/>
        </w:rPr>
        <w:t xml:space="preserve">2027</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w:t>
      </w:r>
      <w:r>
        <w:t>((</w:t>
      </w:r>
      <w:r>
        <w:rPr>
          <w:strike/>
        </w:rPr>
        <w:t xml:space="preserve">program</w:t>
      </w:r>
      <w:r>
        <w:t>))</w:t>
      </w:r>
      <w:r>
        <w:rPr/>
        <w:t xml:space="preserve">,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997bb375a44e42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e23ddf1f44371" /><Relationship Type="http://schemas.openxmlformats.org/officeDocument/2006/relationships/footer" Target="/word/footer1.xml" Id="R997bb375a44e423f" /></Relationships>
</file>