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276D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C5282">
            <w:t>2400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C528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C5282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C5282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C5282">
            <w:t>325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276D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C5282">
            <w:rPr>
              <w:b/>
              <w:u w:val="single"/>
            </w:rPr>
            <w:t>HB 2400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C528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612</w:t>
          </w:r>
        </w:sdtContent>
      </w:sdt>
    </w:p>
    <w:p w:rsidR="00DF5D0E" w:rsidP="00605C39" w:rsidRDefault="00F276D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C5282"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C528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02/11/2016</w:t>
          </w:r>
        </w:p>
      </w:sdtContent>
    </w:sdt>
    <w:p w:rsidR="004C5282" w:rsidP="00C8108C" w:rsidRDefault="00DE256E">
      <w:pPr>
        <w:pStyle w:val="Page"/>
      </w:pPr>
      <w:bookmarkStart w:name="StartOfAmendmentBody" w:id="1"/>
      <w:bookmarkEnd w:id="1"/>
      <w:permStart w:edGrp="everyone" w:id="1737580559"/>
      <w:r>
        <w:tab/>
      </w:r>
      <w:r w:rsidR="004C5282">
        <w:t xml:space="preserve">On page </w:t>
      </w:r>
      <w:r w:rsidR="003478EC">
        <w:t>1</w:t>
      </w:r>
      <w:r w:rsidR="004E204C">
        <w:t>, line 11, after "to" strike "a specified construction"</w:t>
      </w:r>
    </w:p>
    <w:p w:rsidR="004E204C" w:rsidP="004E204C" w:rsidRDefault="004E204C">
      <w:pPr>
        <w:pStyle w:val="RCWSLText"/>
      </w:pPr>
    </w:p>
    <w:p w:rsidRPr="004C5282" w:rsidR="00DF5D0E" w:rsidP="005A7554" w:rsidRDefault="004E204C">
      <w:pPr>
        <w:pStyle w:val="RCWSLText"/>
      </w:pPr>
      <w:r>
        <w:tab/>
        <w:t xml:space="preserve">On page </w:t>
      </w:r>
      <w:r w:rsidR="003478EC">
        <w:t>1</w:t>
      </w:r>
      <w:r>
        <w:t>, line 13, after "consumption</w:t>
      </w:r>
      <w:r w:rsidR="009E69CC">
        <w:t>,</w:t>
      </w:r>
      <w:r>
        <w:t>" strike all material through "commodity" on line 14</w:t>
      </w:r>
      <w:r w:rsidR="009E69CC">
        <w:t xml:space="preserve"> and insert "provided that such steel slag material is not abandoned, discarded, or placed in the solid waste stream"</w:t>
      </w:r>
    </w:p>
    <w:permEnd w:id="1737580559"/>
    <w:p w:rsidR="00ED2EEB" w:rsidP="004C528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41919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C528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E69C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E69CC">
                  <w:t>Exempts any steel slag produced to specification from solid waste management requirements, rather than requiring the steel slag to be produced to a specified construction specification in order to be exempt. Clarifies that steel slag that is abandoned, discarded, or placed in the solid waste stream is subject to solid waste management requirements.</w:t>
                </w:r>
              </w:p>
            </w:tc>
          </w:tr>
        </w:sdtContent>
      </w:sdt>
      <w:permEnd w:id="744191955"/>
    </w:tbl>
    <w:p w:rsidR="00DF5D0E" w:rsidP="004C5282" w:rsidRDefault="00DF5D0E">
      <w:pPr>
        <w:pStyle w:val="BillEnd"/>
        <w:suppressLineNumbers/>
      </w:pPr>
    </w:p>
    <w:p w:rsidR="00DF5D0E" w:rsidP="004C528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C528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82" w:rsidRDefault="004C5282" w:rsidP="00DF5D0E">
      <w:r>
        <w:separator/>
      </w:r>
    </w:p>
  </w:endnote>
  <w:endnote w:type="continuationSeparator" w:id="0">
    <w:p w:rsidR="004C5282" w:rsidRDefault="004C52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F7" w:rsidRDefault="008A6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C2F28">
    <w:pPr>
      <w:pStyle w:val="AmendDraftFooter"/>
    </w:pPr>
    <w:fldSimple w:instr=" TITLE   \* MERGEFORMAT ">
      <w:r w:rsidR="00F276DA">
        <w:t>2400 AMH FITZ LIPS 325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C528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C2F28">
    <w:pPr>
      <w:pStyle w:val="AmendDraftFooter"/>
    </w:pPr>
    <w:fldSimple w:instr=" TITLE   \* MERGEFORMAT ">
      <w:r w:rsidR="00F276DA">
        <w:t>2400 AMH FITZ LIPS 325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276D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82" w:rsidRDefault="004C5282" w:rsidP="00DF5D0E">
      <w:r>
        <w:separator/>
      </w:r>
    </w:p>
  </w:footnote>
  <w:footnote w:type="continuationSeparator" w:id="0">
    <w:p w:rsidR="004C5282" w:rsidRDefault="004C52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F7" w:rsidRDefault="008A6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74E0B"/>
    <w:rsid w:val="00281CBD"/>
    <w:rsid w:val="00316CD9"/>
    <w:rsid w:val="003478EC"/>
    <w:rsid w:val="003C2F28"/>
    <w:rsid w:val="003E2FC6"/>
    <w:rsid w:val="00492DDC"/>
    <w:rsid w:val="004C5282"/>
    <w:rsid w:val="004C6615"/>
    <w:rsid w:val="004E204C"/>
    <w:rsid w:val="00523C5A"/>
    <w:rsid w:val="00543C77"/>
    <w:rsid w:val="005A755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67F7"/>
    <w:rsid w:val="008C7E6E"/>
    <w:rsid w:val="00931B84"/>
    <w:rsid w:val="0096303F"/>
    <w:rsid w:val="00972869"/>
    <w:rsid w:val="00984CD1"/>
    <w:rsid w:val="009E69C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76DA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5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2400</BillDocName>
  <AmendType>AMH</AmendType>
  <SponsorAcronym>FITZ</SponsorAcronym>
  <DrafterAcronym>LIPS</DrafterAcronym>
  <DraftNumber>325</DraftNumber>
  <ReferenceNumber>HB 2400</ReferenceNumber>
  <Floor>H AMD</Floor>
  <AmendmentNumber> 612</AmendmentNumber>
  <Sponsors>By Representative Fitzgibbon</Sponsors>
  <FloorAction>ADOPTED 02/11/2016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124</Words>
  <Characters>648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2400 AMH FITZ LIPS 325</vt:lpstr>
    </vt:vector>
  </TitlesOfParts>
  <Company>Washington State Legislature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2400 AMH FITZ LIPS 325</dc:title>
  <dc:creator>Jacob Lipson</dc:creator>
  <cp:lastModifiedBy>Lipson, Jacob</cp:lastModifiedBy>
  <cp:revision>9</cp:revision>
  <cp:lastPrinted>2016-02-02T17:42:00Z</cp:lastPrinted>
  <dcterms:created xsi:type="dcterms:W3CDTF">2016-02-02T17:16:00Z</dcterms:created>
  <dcterms:modified xsi:type="dcterms:W3CDTF">2016-02-02T17:42:00Z</dcterms:modified>
</cp:coreProperties>
</file>