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F56D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C0BB8">
            <w:t>1296-S2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C0BB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C0BB8">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C0BB8">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C0BB8">
            <w:t>032</w:t>
          </w:r>
        </w:sdtContent>
      </w:sdt>
    </w:p>
    <w:p w:rsidR="00DF5D0E" w:rsidP="00B73E0A" w:rsidRDefault="00AA1230">
      <w:pPr>
        <w:pStyle w:val="OfferedBy"/>
        <w:spacing w:after="120"/>
      </w:pPr>
      <w:r>
        <w:tab/>
      </w:r>
      <w:r>
        <w:tab/>
      </w:r>
      <w:r>
        <w:tab/>
      </w:r>
    </w:p>
    <w:p w:rsidR="00DF5D0E" w:rsidRDefault="003F56D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C0BB8">
            <w:rPr>
              <w:b/>
              <w:u w:val="single"/>
            </w:rPr>
            <w:t>2SHB 1296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C0BB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136</w:t>
          </w:r>
        </w:sdtContent>
      </w:sdt>
    </w:p>
    <w:p w:rsidR="00DF5D0E" w:rsidP="00605C39" w:rsidRDefault="003F56D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C0BB8">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C0BB8">
          <w:pPr>
            <w:spacing w:after="400" w:line="408" w:lineRule="exact"/>
            <w:jc w:val="right"/>
            <w:rPr>
              <w:b/>
              <w:bCs/>
            </w:rPr>
          </w:pPr>
          <w:r>
            <w:rPr>
              <w:b/>
              <w:bCs/>
            </w:rPr>
            <w:t xml:space="preserve">NOT ADOPTED 03/08/2019</w:t>
          </w:r>
        </w:p>
      </w:sdtContent>
    </w:sdt>
    <w:p w:rsidR="00816B18" w:rsidP="00816B18" w:rsidRDefault="00DE256E">
      <w:pPr>
        <w:pStyle w:val="Page"/>
      </w:pPr>
      <w:bookmarkStart w:name="StartOfAmendmentBody" w:id="1"/>
      <w:bookmarkEnd w:id="1"/>
      <w:permStart w:edGrp="everyone" w:id="1704022127"/>
      <w:r>
        <w:tab/>
      </w:r>
      <w:r w:rsidR="004C0BB8">
        <w:t xml:space="preserve">On page </w:t>
      </w:r>
      <w:r w:rsidR="00816B18">
        <w:t>4, beginning on line 14, after "communities" strike all material through "</w:t>
      </w:r>
      <w:r w:rsidR="00816B18">
        <w:rPr>
          <w:u w:val="single"/>
        </w:rPr>
        <w:t>earnings</w:t>
      </w:r>
      <w:r w:rsidR="00816B18">
        <w:t>" on line 28</w:t>
      </w:r>
    </w:p>
    <w:p w:rsidR="00816B18" w:rsidP="00816B18" w:rsidRDefault="00816B18">
      <w:pPr>
        <w:pStyle w:val="RCWSLText"/>
      </w:pPr>
    </w:p>
    <w:p w:rsidRPr="00816B18" w:rsidR="00816B18" w:rsidP="00816B18" w:rsidRDefault="00816B18">
      <w:pPr>
        <w:pStyle w:val="RCWSLText"/>
      </w:pPr>
      <w:r>
        <w:tab/>
        <w:t>On page 8, at the beginning of line 33, strike "</w:t>
      </w:r>
      <w:r>
        <w:rPr>
          <w:u w:val="single"/>
        </w:rPr>
        <w:t>three-year period described in section 2(1)(h)(ii) of this act</w:t>
      </w:r>
      <w:r>
        <w:t>" and insert "</w:t>
      </w:r>
      <w:r>
        <w:rPr>
          <w:u w:val="single"/>
        </w:rPr>
        <w:t>previous three years</w:t>
      </w:r>
      <w:r>
        <w:t>"</w:t>
      </w:r>
    </w:p>
    <w:p w:rsidR="00816B18" w:rsidP="00816B18" w:rsidRDefault="00816B18">
      <w:pPr>
        <w:pStyle w:val="Page"/>
      </w:pPr>
    </w:p>
    <w:p w:rsidR="00816B18" w:rsidP="00816B18" w:rsidRDefault="00816B18">
      <w:pPr>
        <w:pStyle w:val="Page"/>
      </w:pPr>
      <w:r>
        <w:tab/>
        <w:t>On page 13, after line 7, insert the following:</w:t>
      </w:r>
    </w:p>
    <w:p w:rsidR="00816B18" w:rsidP="00816B18" w:rsidRDefault="00816B18">
      <w:pPr>
        <w:pStyle w:val="RCWSLText"/>
      </w:pPr>
      <w:r>
        <w:tab/>
        <w:t>"</w:t>
      </w:r>
      <w:r>
        <w:rPr>
          <w:u w:val="single"/>
        </w:rPr>
        <w:t>NEW SECTION.</w:t>
      </w:r>
      <w:r>
        <w:rPr>
          <w:b/>
        </w:rPr>
        <w:t xml:space="preserve"> Sec. 9.</w:t>
      </w:r>
      <w:r>
        <w:t xml:space="preserve">  A new section is added to chapter 18.390 RCW to read as follows:</w:t>
      </w:r>
    </w:p>
    <w:p w:rsidR="00816B18" w:rsidP="00816B18" w:rsidRDefault="00816B18">
      <w:pPr>
        <w:pStyle w:val="RCWSLText"/>
      </w:pPr>
      <w:r>
        <w:tab/>
        <w:t>The disclosure statement requirements and resident expectations added by this act in sections 5 and 6 of this act only apply to a continuing care retirement community if the majority of the residents of that continuing care retirement community have voted to approve the application of the provisions at the continuing care retirement community.</w:t>
      </w:r>
      <w:r w:rsidR="00436740">
        <w:t xml:space="preserve"> The vote may include direction to the continuing care retirement community related to whether or not it should have actuarial reports prepared, as well as the frequency of those reports.</w:t>
      </w:r>
      <w:r>
        <w:t xml:space="preserve"> A continuing care retirement community shall hold a vote if at least ten percent of the residents of the continuing care retirement community have signed a petition submitted to the management of the continuing care retirement community that requests that a vote be held."</w:t>
      </w:r>
    </w:p>
    <w:p w:rsidR="00816B18" w:rsidP="00816B18" w:rsidRDefault="00816B18">
      <w:pPr>
        <w:pStyle w:val="RCWSLText"/>
      </w:pPr>
    </w:p>
    <w:p w:rsidR="004C0BB8" w:rsidP="00436740" w:rsidRDefault="00816B18">
      <w:pPr>
        <w:pStyle w:val="RCWSLText"/>
      </w:pPr>
      <w:r>
        <w:tab/>
        <w:t>Correct the title.</w:t>
      </w:r>
    </w:p>
    <w:p w:rsidRPr="004C0BB8" w:rsidR="00DF5D0E" w:rsidP="004C0BB8" w:rsidRDefault="00DF5D0E">
      <w:pPr>
        <w:suppressLineNumbers/>
        <w:rPr>
          <w:spacing w:val="-3"/>
        </w:rPr>
      </w:pPr>
    </w:p>
    <w:permEnd w:id="1704022127"/>
    <w:p w:rsidR="00ED2EEB" w:rsidP="004C0BB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829420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C0BB8" w:rsidRDefault="00D659AC">
                <w:pPr>
                  <w:pStyle w:val="Effect"/>
                  <w:suppressLineNumbers/>
                  <w:shd w:val="clear" w:color="auto" w:fill="auto"/>
                  <w:ind w:left="0" w:firstLine="0"/>
                </w:pPr>
              </w:p>
            </w:tc>
            <w:tc>
              <w:tcPr>
                <w:tcW w:w="9874" w:type="dxa"/>
                <w:shd w:val="clear" w:color="auto" w:fill="FFFFFF" w:themeFill="background1"/>
              </w:tcPr>
              <w:p w:rsidR="001C1B27" w:rsidP="004C0BB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36740">
                  <w:t xml:space="preserve">Eliminates the requirement that continuing care retirement communities (CCRCs) submit actuarial reports to the </w:t>
                </w:r>
                <w:r w:rsidR="00436740">
                  <w:lastRenderedPageBreak/>
                  <w:t>Department of Social and Health Services as a part of the registration process.</w:t>
                </w:r>
              </w:p>
              <w:p w:rsidR="00436740" w:rsidP="004C0BB8" w:rsidRDefault="00436740">
                <w:pPr>
                  <w:pStyle w:val="Effect"/>
                  <w:suppressLineNumbers/>
                  <w:shd w:val="clear" w:color="auto" w:fill="auto"/>
                  <w:ind w:left="0" w:firstLine="0"/>
                </w:pPr>
              </w:p>
              <w:p w:rsidRPr="0096303F" w:rsidR="00436740" w:rsidP="004C0BB8" w:rsidRDefault="00436740">
                <w:pPr>
                  <w:pStyle w:val="Effect"/>
                  <w:suppressLineNumbers/>
                  <w:shd w:val="clear" w:color="auto" w:fill="auto"/>
                  <w:ind w:left="0" w:firstLine="0"/>
                </w:pPr>
                <w:r>
                  <w:t>Requires tha</w:t>
                </w:r>
                <w:r w:rsidR="00AC08C0">
                  <w:t>t there be a vote of CCRC</w:t>
                </w:r>
                <w:r>
                  <w:t xml:space="preserve"> residents in order for the additional disclosure statement requirements and resident expectations to apply at a particular CCRC. Allows the vote to include </w:t>
                </w:r>
                <w:r w:rsidR="00AC08C0">
                  <w:t>direction to the CCRC on whether or not actuarial reports should be conducted, as well as the frequency of the reports.</w:t>
                </w:r>
                <w:r>
                  <w:t xml:space="preserve"> Requires that at least 10 percent of the residents sign a petition to request a vote and that a majority of residents approve the application of the provisions at the CCRC</w:t>
                </w:r>
              </w:p>
              <w:p w:rsidRPr="007D1589" w:rsidR="001B4E53" w:rsidP="004C0BB8" w:rsidRDefault="001B4E53">
                <w:pPr>
                  <w:pStyle w:val="ListBullet"/>
                  <w:numPr>
                    <w:ilvl w:val="0"/>
                    <w:numId w:val="0"/>
                  </w:numPr>
                  <w:suppressLineNumbers/>
                </w:pPr>
              </w:p>
            </w:tc>
          </w:tr>
        </w:sdtContent>
      </w:sdt>
      <w:permEnd w:id="648294206"/>
    </w:tbl>
    <w:p w:rsidR="00DF5D0E" w:rsidP="004C0BB8" w:rsidRDefault="00DF5D0E">
      <w:pPr>
        <w:pStyle w:val="BillEnd"/>
        <w:suppressLineNumbers/>
      </w:pPr>
    </w:p>
    <w:p w:rsidR="00DF5D0E" w:rsidP="004C0BB8" w:rsidRDefault="00DE256E">
      <w:pPr>
        <w:pStyle w:val="BillEnd"/>
        <w:suppressLineNumbers/>
      </w:pPr>
      <w:r>
        <w:rPr>
          <w:b/>
        </w:rPr>
        <w:t>--- END ---</w:t>
      </w:r>
    </w:p>
    <w:p w:rsidR="00DF5D0E" w:rsidP="004C0BB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BB8" w:rsidRDefault="004C0BB8" w:rsidP="00DF5D0E">
      <w:r>
        <w:separator/>
      </w:r>
    </w:p>
  </w:endnote>
  <w:endnote w:type="continuationSeparator" w:id="0">
    <w:p w:rsidR="004C0BB8" w:rsidRDefault="004C0BB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EAC" w:rsidRDefault="00917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F56D7">
    <w:pPr>
      <w:pStyle w:val="AmendDraftFooter"/>
    </w:pPr>
    <w:r>
      <w:fldChar w:fldCharType="begin"/>
    </w:r>
    <w:r>
      <w:instrText xml:space="preserve"> TITLE   \* MERGEFORMAT </w:instrText>
    </w:r>
    <w:r>
      <w:fldChar w:fldCharType="separate"/>
    </w:r>
    <w:r w:rsidR="00917EAC">
      <w:t>1296-S2 AMH CALD BLAC 032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F56D7">
    <w:pPr>
      <w:pStyle w:val="AmendDraftFooter"/>
    </w:pPr>
    <w:r>
      <w:fldChar w:fldCharType="begin"/>
    </w:r>
    <w:r>
      <w:instrText xml:space="preserve"> TITLE   \* MERGEFORMAT </w:instrText>
    </w:r>
    <w:r>
      <w:fldChar w:fldCharType="separate"/>
    </w:r>
    <w:r w:rsidR="00917EAC">
      <w:t>1296-S2 AMH CALD BLAC 032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BB8" w:rsidRDefault="004C0BB8" w:rsidP="00DF5D0E">
      <w:r>
        <w:separator/>
      </w:r>
    </w:p>
  </w:footnote>
  <w:footnote w:type="continuationSeparator" w:id="0">
    <w:p w:rsidR="004C0BB8" w:rsidRDefault="004C0BB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EAC" w:rsidRDefault="00917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3F56D7"/>
    <w:rsid w:val="00436740"/>
    <w:rsid w:val="00492DDC"/>
    <w:rsid w:val="004C0BB8"/>
    <w:rsid w:val="004C6615"/>
    <w:rsid w:val="00523C5A"/>
    <w:rsid w:val="005E69C3"/>
    <w:rsid w:val="00605C39"/>
    <w:rsid w:val="006841E6"/>
    <w:rsid w:val="006F7027"/>
    <w:rsid w:val="007049E4"/>
    <w:rsid w:val="0072335D"/>
    <w:rsid w:val="0072541D"/>
    <w:rsid w:val="00757317"/>
    <w:rsid w:val="007769AF"/>
    <w:rsid w:val="007D1589"/>
    <w:rsid w:val="007D35D4"/>
    <w:rsid w:val="00816B18"/>
    <w:rsid w:val="0083749C"/>
    <w:rsid w:val="008443FE"/>
    <w:rsid w:val="00846034"/>
    <w:rsid w:val="008C7E6E"/>
    <w:rsid w:val="00917EAC"/>
    <w:rsid w:val="00931B84"/>
    <w:rsid w:val="0096303F"/>
    <w:rsid w:val="00972869"/>
    <w:rsid w:val="00984CD1"/>
    <w:rsid w:val="009F23A9"/>
    <w:rsid w:val="00A01F29"/>
    <w:rsid w:val="00A17B5B"/>
    <w:rsid w:val="00A4729B"/>
    <w:rsid w:val="00A93D4A"/>
    <w:rsid w:val="00AA1230"/>
    <w:rsid w:val="00AB682C"/>
    <w:rsid w:val="00AC08C0"/>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A2E3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1296-S2</BillDocName>
  <AmendType>AMH</AmendType>
  <SponsorAcronym>CALD</SponsorAcronym>
  <DrafterAcronym>BLAC</DrafterAcronym>
  <DraftNumber>032</DraftNumber>
  <ReferenceNumber>2SHB 1296</ReferenceNumber>
  <Floor>H AMD</Floor>
  <AmendmentNumber> 136</AmendmentNumber>
  <Sponsors>By Representative Caldier</Sponsors>
  <FloorAction>NOT ADOPTED 03/08/2019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2</Pages>
  <Words>336</Words>
  <Characters>1710</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1296-S2 AMH CALD BLAC 032</vt:lpstr>
    </vt:vector>
  </TitlesOfParts>
  <Company>Washington State Legislature</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1296-S2 AMH CALD BLAC 032</dc:title>
  <dc:creator>Chris Blake</dc:creator>
  <cp:lastModifiedBy>Blake, Chris</cp:lastModifiedBy>
  <cp:revision>4</cp:revision>
  <dcterms:created xsi:type="dcterms:W3CDTF">2019-03-05T18:59:00Z</dcterms:created>
  <dcterms:modified xsi:type="dcterms:W3CDTF">2019-03-05T19:21:00Z</dcterms:modified>
</cp:coreProperties>
</file>