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a733265a94e60" /></Relationships>
</file>

<file path=word/document.xml><?xml version="1.0" encoding="utf-8"?>
<w:document xmlns:w="http://schemas.openxmlformats.org/wordprocessingml/2006/main">
  <w:body>
    <w:p>
      <w:r>
        <w:rPr>
          <w:b/>
        </w:rPr>
        <w:r>
          <w:rPr/>
          <w:t xml:space="preserve">1551-S</w:t>
        </w:r>
      </w:r>
      <w:r>
        <w:rPr>
          <w:b/>
        </w:rPr>
        <w:t xml:space="preserve"> </w:t>
        <w:t xml:space="preserve">AMH</w:t>
      </w:r>
      <w:r>
        <w:rPr>
          <w:b/>
        </w:rPr>
        <w:t xml:space="preserve"> </w:t>
        <w:r>
          <w:rPr/>
          <w:t xml:space="preserve">MACR</w:t>
        </w:r>
      </w:r>
      <w:r>
        <w:rPr>
          <w:b/>
        </w:rPr>
        <w:t xml:space="preserve"> </w:t>
        <w:r>
          <w:rPr/>
          <w:t xml:space="preserve">H4187.1</w:t>
        </w:r>
      </w:r>
      <w:r>
        <w:rPr>
          <w:b/>
        </w:rPr>
        <w:t xml:space="preserve"> - NOT FOR FLOOR USE</w:t>
      </w:r>
    </w:p>
    <w:p>
      <w:pPr>
        <w:ind w:left="0" w:right="0" w:firstLine="576"/>
      </w:pPr>
    </w:p>
    <w:p>
      <w:pPr>
        <w:spacing w:before="480" w:after="0" w:line="408" w:lineRule="exact"/>
      </w:pPr>
      <w:r>
        <w:rPr>
          <w:b/>
          <w:u w:val="single"/>
        </w:rPr>
        <w:t xml:space="preserve">SHB 1551</w:t>
      </w:r>
      <w:r>
        <w:t xml:space="preserve"> -</w:t>
      </w:r>
      <w:r>
        <w:t xml:space="preserve"> </w:t>
        <w:t xml:space="preserve">H AMD</w:t>
      </w:r>
      <w:r>
        <w:t xml:space="preserve"> </w:t>
      </w:r>
      <w:r>
        <w:rPr>
          <w:b/>
        </w:rPr>
        <w:t xml:space="preserve">1026</w:t>
      </w:r>
    </w:p>
    <w:p>
      <w:pPr>
        <w:spacing w:before="0" w:after="0" w:line="408" w:lineRule="exact"/>
        <w:ind w:left="0" w:right="0" w:firstLine="576"/>
        <w:jc w:val="left"/>
      </w:pPr>
      <w:r>
        <w:rPr/>
        <w:t xml:space="preserve">By Representative Macri</w:t>
      </w:r>
    </w:p>
    <w:p>
      <w:pPr>
        <w:jc w:val="right"/>
      </w:pPr>
      <w:r>
        <w:rPr>
          <w:b/>
        </w:rPr>
        <w:t xml:space="preserve">ADOPTED AS AMENDED 02/12/2020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including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 written directive issued by the state or local health officer that requires the recipient to take specific action to remove, reduce, control or prevent a risk to public health.</w:t>
      </w:r>
    </w:p>
    <w:p>
      <w:pPr>
        <w:spacing w:before="0" w:after="0" w:line="408" w:lineRule="exact"/>
        <w:ind w:left="0" w:right="0" w:firstLine="576"/>
        <w:jc w:val="left"/>
      </w:pPr>
      <w:r>
        <w:rPr/>
        <w:t xml:space="preserve">(7) "Human immunodeficiency virus" or "HIV" means all HIV and HIV-related viruses which damage the cellular branch of the human immune </w:t>
      </w:r>
      <w:r>
        <w:t>((</w:t>
      </w:r>
      <w:r>
        <w:rPr>
          <w:strike/>
        </w:rPr>
        <w:t xml:space="preserve">or neurological</w:t>
      </w:r>
      <w:r>
        <w:t>))</w:t>
      </w:r>
      <w:r>
        <w:rPr/>
        <w:t xml:space="preserve"> system</w:t>
      </w:r>
      <w:r>
        <w:t>((</w:t>
      </w:r>
      <w:r>
        <w:rPr>
          <w:strike/>
        </w:rPr>
        <w:t xml:space="preserve">s</w:t>
      </w:r>
      <w:r>
        <w:t>))</w:t>
      </w:r>
      <w:r>
        <w:rPr/>
        <w:t xml:space="preserve"> and leave the </w:t>
      </w:r>
      <w:r>
        <w:t>((</w:t>
      </w:r>
      <w:r>
        <w:rPr>
          <w:strike/>
        </w:rPr>
        <w:t xml:space="preserve">infected</w:t>
      </w:r>
      <w:r>
        <w:t>))</w:t>
      </w:r>
      <w:r>
        <w:rPr/>
        <w:t xml:space="preserve"> person immunodeficient </w:t>
      </w:r>
      <w:r>
        <w:t>((</w:t>
      </w:r>
      <w:r>
        <w:rPr>
          <w:strike/>
        </w:rPr>
        <w:t xml:space="preserve">or neurologically impaired</w:t>
      </w:r>
      <w:r>
        <w:t>))</w:t>
      </w:r>
      <w:r>
        <w:rPr/>
        <w:t xml:space="preserve">.</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RCW 70.05.010</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w:t>
      </w:r>
      <w:r>
        <w:t>((</w:t>
      </w:r>
      <w:r>
        <w:rPr>
          <w:strike/>
        </w:rPr>
        <w:t xml:space="preserve">disease</w:t>
      </w:r>
      <w:r>
        <w:t>))</w:t>
      </w:r>
      <w:r>
        <w:rPr/>
        <w:t xml:space="preserve"> </w:t>
      </w:r>
      <w:r>
        <w:rPr>
          <w:u w:val="single"/>
        </w:rPr>
        <w:t xml:space="preserve">infection</w:t>
      </w:r>
      <w:r>
        <w:rPr/>
        <w:t xml:space="preserve">, determined by the board by rule to be sexually transmitted, to be a threat to the public health and welfare, and to be </w:t>
      </w:r>
      <w:r>
        <w:t>((</w:t>
      </w:r>
      <w:r>
        <w:rPr>
          <w:strike/>
        </w:rPr>
        <w:t xml:space="preserve">a disease</w:t>
      </w:r>
      <w:r>
        <w:t>))</w:t>
      </w:r>
      <w:r>
        <w:rPr/>
        <w:t xml:space="preserve"> </w:t>
      </w:r>
      <w:r>
        <w:rPr>
          <w:u w:val="single"/>
        </w:rPr>
        <w:t xml:space="preserve">an infection</w:t>
      </w:r>
      <w:r>
        <w:rPr/>
        <w:t xml:space="preserve"> for which a legitimate public interest will be served by providing for regulation and treatment. The board shall designate chancroid, gonorrhea, granuloma inguinale, lymphogranuloma venereum, genital herpes simplex, chlamydia, </w:t>
      </w:r>
      <w:r>
        <w:t>((</w:t>
      </w:r>
      <w:r>
        <w:rPr>
          <w:strike/>
        </w:rPr>
        <w:t xml:space="preserve">nongonococcal urethritis (NGU),</w:t>
      </w:r>
      <w:r>
        <w:t>))</w:t>
      </w:r>
      <w:r>
        <w:rPr/>
        <w:t xml:space="preserve">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If the state or local health officer determines upon conclusion of the investigation that the allegations are true and that the person continues to engage in behavior that endangers the public health, the health officer shall document measures taken to protect the public health, including reasonable efforts to obtain the person's voluntary cooperation.</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HIV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HIV to others;</w:t>
      </w:r>
    </w:p>
    <w:p>
      <w:pPr>
        <w:spacing w:before="0" w:after="0" w:line="408" w:lineRule="exact"/>
        <w:ind w:left="0" w:right="0" w:firstLine="576"/>
        <w:jc w:val="left"/>
      </w:pPr>
      <w:r>
        <w:rPr/>
        <w:t xml:space="preserve">(b) The partner or partners exposed to HIV through sexual intercourse did not know that the person had HIV; and</w:t>
      </w:r>
    </w:p>
    <w:p>
      <w:pPr>
        <w:spacing w:before="0" w:after="0" w:line="408" w:lineRule="exact"/>
        <w:ind w:left="0" w:right="0" w:firstLine="576"/>
        <w:jc w:val="left"/>
      </w:pPr>
      <w:r>
        <w:rPr/>
        <w:t xml:space="preserve">(c) The person intended to transmit HIV to the partner.</w:t>
      </w:r>
    </w:p>
    <w:p>
      <w:pPr>
        <w:spacing w:before="0" w:after="0" w:line="408" w:lineRule="exact"/>
        <w:ind w:left="0" w:right="0" w:firstLine="576"/>
        <w:jc w:val="left"/>
      </w:pPr>
      <w:r>
        <w:rPr/>
        <w:t xml:space="preserve">(2) It is a defense to a prosecution under this section if:</w:t>
      </w:r>
    </w:p>
    <w:p>
      <w:pPr>
        <w:spacing w:before="0" w:after="0" w:line="408" w:lineRule="exact"/>
        <w:ind w:left="0" w:right="0" w:firstLine="576"/>
        <w:jc w:val="left"/>
      </w:pPr>
      <w:r>
        <w:rPr/>
        <w:t xml:space="preserve">(a) HIV was not transmitted to the partner; or</w:t>
      </w:r>
    </w:p>
    <w:p>
      <w:pPr>
        <w:spacing w:before="0" w:after="0" w:line="408" w:lineRule="exact"/>
        <w:ind w:left="0" w:right="0" w:firstLine="576"/>
        <w:jc w:val="left"/>
      </w:pPr>
      <w:r>
        <w:rPr/>
        <w:t xml:space="preserve">(b) The person took or attempted to take practical means to prevent transmission of HIV.</w:t>
      </w:r>
    </w:p>
    <w:p>
      <w:pPr>
        <w:spacing w:before="0" w:after="0" w:line="408" w:lineRule="exact"/>
        <w:ind w:left="0" w:right="0" w:firstLine="576"/>
        <w:jc w:val="left"/>
      </w:pPr>
      <w:r>
        <w:rPr/>
        <w:t xml:space="preserve">(3)(a)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w:t>
      </w:r>
    </w:p>
    <w:p>
      <w:pPr>
        <w:spacing w:before="0" w:after="0" w:line="408" w:lineRule="exact"/>
        <w:ind w:left="0" w:right="0" w:firstLine="576"/>
        <w:jc w:val="left"/>
      </w:pPr>
      <w:r>
        <w:rPr/>
        <w:t xml:space="preserve">(4)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w:t>
      </w:r>
      <w:r>
        <w:t>((</w:t>
      </w:r>
      <w:r>
        <w:rPr>
          <w:strike/>
        </w:rPr>
        <w:t xml:space="preserve">shall</w:t>
      </w:r>
      <w:r>
        <w:t>))</w:t>
      </w:r>
      <w:r>
        <w:rPr/>
        <w:t xml:space="preserve"> violate</w:t>
      </w:r>
      <w:r>
        <w:rPr>
          <w:u w:val="single"/>
        </w:rPr>
        <w:t xml:space="preserve">s</w:t>
      </w:r>
      <w:r>
        <w:rPr/>
        <w:t xml:space="preserve"> any of the provisions of this chapter or any </w:t>
      </w:r>
      <w:r>
        <w:t>((</w:t>
      </w:r>
      <w:r>
        <w:rPr>
          <w:strike/>
        </w:rPr>
        <w:t xml:space="preserve">lawful</w:t>
      </w:r>
      <w:r>
        <w:t>))</w:t>
      </w:r>
      <w:r>
        <w:rPr/>
        <w:t xml:space="preserve"> rule adopted by the board </w:t>
      </w:r>
      <w:r>
        <w:t>((</w:t>
      </w:r>
      <w:r>
        <w:rPr>
          <w:strike/>
        </w:rPr>
        <w:t xml:space="preserve">pursuant to the authority herein granted</w:t>
      </w:r>
      <w:r>
        <w:t>))</w:t>
      </w:r>
      <w:r>
        <w:rPr/>
        <w:t xml:space="preserve"> </w:t>
      </w:r>
      <w:r>
        <w:rPr>
          <w:u w:val="single"/>
        </w:rPr>
        <w:t xml:space="preserve">under this chapter</w:t>
      </w:r>
      <w:r>
        <w:rPr/>
        <w:t xml:space="preserve">, or who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to obey any lawful order issued by any state, county or municipal </w:t>
      </w:r>
      <w:r>
        <w:t>((</w:t>
      </w:r>
      <w:r>
        <w:rPr>
          <w:strike/>
        </w:rPr>
        <w:t xml:space="preserve">public</w:t>
      </w:r>
      <w:r>
        <w:t>))</w:t>
      </w:r>
      <w:r>
        <w:rPr/>
        <w:t xml:space="preserve"> health officer</w:t>
      </w:r>
      <w:r>
        <w:t>((</w:t>
      </w:r>
      <w:r>
        <w:rPr>
          <w:strike/>
        </w:rPr>
        <w:t xml:space="preserve">, pursuant to the authority granted in</w:t>
      </w:r>
      <w:r>
        <w:t>))</w:t>
      </w:r>
      <w:r>
        <w:rPr/>
        <w:t xml:space="preserve"> </w:t>
      </w:r>
      <w:r>
        <w:rPr>
          <w:u w:val="single"/>
        </w:rPr>
        <w:t xml:space="preserve">under</w:t>
      </w:r>
      <w:r>
        <w:rPr/>
        <w:t xml:space="preserve"> this chapter</w:t>
      </w:r>
      <w:r>
        <w:t>((</w:t>
      </w:r>
      <w:r>
        <w:rPr>
          <w:strike/>
        </w:rPr>
        <w:t xml:space="preserve">,</w:t>
      </w:r>
      <w:r>
        <w:t>))</w:t>
      </w:r>
      <w:r>
        <w:rPr/>
        <w:t xml:space="preserve">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board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t>
      </w:r>
      <w:r>
        <w:t>((</w:t>
      </w:r>
      <w:r>
        <w:rPr>
          <w:strike/>
        </w:rPr>
        <w:t xml:space="preserve">withdrawing</w:t>
      </w:r>
      <w:r>
        <w:t>))</w:t>
      </w:r>
      <w:r>
        <w:rPr/>
        <w:t xml:space="preserve"> </w:t>
      </w:r>
      <w:r>
        <w:rPr>
          <w:u w:val="single"/>
        </w:rPr>
        <w:t xml:space="preserve">collecting 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w:t>
      </w:r>
      <w:r>
        <w:rPr>
          <w:u w:val="single"/>
        </w:rPr>
        <w:t xml:space="preserve">, in consultation with the department of health,</w:t>
      </w:r>
      <w:r>
        <w:rPr/>
        <w:t xml:space="preserve">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w:t>
      </w:r>
      <w:r>
        <w:t>((</w:t>
      </w:r>
      <w:r>
        <w:rPr>
          <w:strike/>
        </w:rPr>
        <w:t xml:space="preserve">determined by the board in rule</w:t>
      </w:r>
      <w:r>
        <w:t>))</w:t>
      </w:r>
      <w:r>
        <w:rPr/>
        <w:t xml:space="preserv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w:t>
      </w:r>
      <w:r>
        <w:t>((</w:t>
      </w:r>
      <w:r>
        <w:rPr>
          <w:strike/>
        </w:rPr>
        <w:t xml:space="preserve">after an order is issued by a court, but shall begin not later than</w:t>
      </w:r>
      <w:r>
        <w:t>))</w:t>
      </w:r>
      <w:r>
        <w:rPr>
          <w:u w:val="single"/>
        </w:rPr>
        <w:t xml:space="preserve">, if ordered by the court, within</w:t>
      </w:r>
      <w:r>
        <w:rPr/>
        <w:t xml:space="preserve"> seventy-two hours </w:t>
      </w:r>
      <w:r>
        <w:t>((</w:t>
      </w:r>
      <w:r>
        <w:rPr>
          <w:strike/>
        </w:rPr>
        <w:t xml:space="preserve">after the substantial exposure or an order is issued by the court</w:t>
      </w:r>
      <w:r>
        <w:t>))</w:t>
      </w:r>
      <w:r>
        <w:rPr/>
        <w:t xml:space="preserve"> </w:t>
      </w:r>
      <w:r>
        <w:rPr>
          <w:u w:val="single"/>
        </w:rPr>
        <w:t xml:space="preserve">of the order's issuance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rPr/>
        <w:t xml:space="preserve">(c)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 and</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"health order."</w:t>
      </w:r>
    </w:p>
    <w:p>
      <w:pPr>
        <w:spacing w:before="0" w:after="0" w:line="408" w:lineRule="exact"/>
        <w:ind w:left="0" w:right="0" w:firstLine="576"/>
        <w:jc w:val="left"/>
      </w:pPr>
      <w:r>
        <w:rPr/>
        <w:t xml:space="preserve">2. Requires the educational and training materials the Superintendent of Public Instruction must develop for education on blood-borne pathogens, to be created in consultation with the Department of Health.</w:t>
      </w:r>
    </w:p>
    <w:p>
      <w:pPr>
        <w:spacing w:before="0" w:after="0" w:line="408" w:lineRule="exact"/>
        <w:ind w:left="0" w:right="0" w:firstLine="576"/>
        <w:jc w:val="left"/>
      </w:pPr>
      <w:r>
        <w:rPr/>
        <w:t xml:space="preserve">3. Restores current law providing that the Department of Health is responsible establishing criteria for and distributing funds and grants to support services for people who have HIV and may authorize the use of appropriate materials in the prevention or control of HIV infection.</w:t>
      </w:r>
    </w:p>
    <w:p>
      <w:pPr>
        <w:spacing w:before="0" w:after="0" w:line="408" w:lineRule="exact"/>
        <w:ind w:left="0" w:right="0" w:firstLine="576"/>
        <w:jc w:val="left"/>
      </w:pPr>
      <w:r>
        <w:rPr/>
        <w:t xml:space="preserve">4. Removes changes to provisions that expanded protections for test results of voluntary and anonymous testing for blood-borne pathogens restoring current law to cover only HIV.</w:t>
      </w:r>
    </w:p>
    <w:p>
      <w:pPr>
        <w:spacing w:before="0" w:after="0" w:line="408" w:lineRule="exact"/>
        <w:ind w:left="0" w:right="0" w:firstLine="576"/>
        <w:jc w:val="left"/>
      </w:pPr>
      <w:r>
        <w:rPr/>
        <w:t xml:space="preserve">5. Makes a variety of nonsubstantive, technical changes such as reordering words and removing duplicative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683bba88b4ccc" /></Relationships>
</file>