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4335438ef4f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H4943.1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"(2) A" strike "relator" and insert "party"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party, rather than a relator, that prevails in a qui tam action is entitled to attorneys' fees and costs.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6770c70a24019" /></Relationships>
</file>