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11e7b9bb84735" /></Relationships>
</file>

<file path=word/document.xml><?xml version="1.0" encoding="utf-8"?>
<w:document xmlns:w="http://schemas.openxmlformats.org/wordprocessingml/2006/main">
  <w:body>
    <w:p>
      <w:r>
        <w:rPr>
          <w:b/>
        </w:rPr>
        <w:r>
          <w:rPr/>
          <w:t xml:space="preserve">2008</w:t>
        </w:r>
      </w:r>
      <w:r>
        <w:rPr>
          <w:b/>
        </w:rPr>
        <w:t xml:space="preserve"> </w:t>
        <w:t xml:space="preserve">AMH</w:t>
      </w:r>
      <w:r>
        <w:rPr>
          <w:b/>
        </w:rPr>
        <w:t xml:space="preserve"> </w:t>
        <w:r>
          <w:rPr/>
          <w:t xml:space="preserve">HUDG</w:t>
        </w:r>
      </w:r>
      <w:r>
        <w:rPr>
          <w:b/>
        </w:rPr>
        <w:t xml:space="preserve"> </w:t>
        <w:r>
          <w:rPr/>
          <w:t xml:space="preserve">H3983.1</w:t>
        </w:r>
      </w:r>
      <w:r>
        <w:rPr>
          <w:b/>
        </w:rPr>
        <w:t xml:space="preserve"> - NOT FOR FLOOR USE</w:t>
      </w:r>
    </w:p>
    <w:p>
      <w:pPr>
        <w:ind w:left="0" w:right="0" w:firstLine="576"/>
      </w:pPr>
    </w:p>
    <w:p>
      <w:pPr>
        <w:spacing w:before="480" w:after="0" w:line="408" w:lineRule="exact"/>
      </w:pPr>
      <w:r>
        <w:rPr>
          <w:b/>
          <w:u w:val="single"/>
        </w:rPr>
        <w:t xml:space="preserve">HB 2008</w:t>
      </w:r>
      <w:r>
        <w:t xml:space="preserve"> -</w:t>
      </w:r>
      <w:r>
        <w:t xml:space="preserve"> </w:t>
        <w:t xml:space="preserve">H AMD</w:t>
      </w:r>
      <w:r>
        <w:t xml:space="preserve"> </w:t>
      </w:r>
      <w:r>
        <w:rPr>
          <w:b/>
        </w:rPr>
        <w:t xml:space="preserve">1017</w:t>
      </w:r>
    </w:p>
    <w:p>
      <w:pPr>
        <w:spacing w:before="0" w:after="0" w:line="408" w:lineRule="exact"/>
        <w:ind w:left="0" w:right="0" w:firstLine="576"/>
        <w:jc w:val="left"/>
      </w:pPr>
      <w:r>
        <w:rPr/>
        <w:t xml:space="preserve">By Representative Hudgins</w:t>
      </w:r>
    </w:p>
    <w:p>
      <w:pPr>
        <w:jc w:val="right"/>
      </w:pPr>
      <w:r>
        <w:rPr>
          <w:b/>
        </w:rPr>
        <w:t xml:space="preserve">ADOPTED 02/12/2020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Instead of sending separate return and security envelopes, a county auditor may send the voter a return envelope that fully shields the voter's ballot from view after the voter's identifying information is removed.</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w:t>
      </w:r>
      <w:r>
        <w:t>((</w:t>
      </w:r>
      <w:r>
        <w:rPr>
          <w:strike/>
        </w:rPr>
        <w:t xml:space="preserve">the security envelope, the return</w:t>
      </w:r>
      <w:r>
        <w:t>))</w:t>
      </w:r>
      <w:r>
        <w:rPr/>
        <w:t xml:space="preserve"> </w:t>
      </w:r>
      <w:r>
        <w:rPr>
          <w:u w:val="single"/>
        </w:rPr>
        <w:t xml:space="preserve">any</w:t>
      </w:r>
      <w:r>
        <w:rPr/>
        <w:t xml:space="preserve"> envelope</w:t>
      </w:r>
      <w:r>
        <w:t>((</w:t>
      </w:r>
      <w:r>
        <w:rPr>
          <w:strike/>
        </w:rPr>
        <w:t xml:space="preserve">,</w:t>
      </w:r>
      <w:r>
        <w:t>))</w:t>
      </w:r>
      <w:r>
        <w:rPr/>
        <w:t xml:space="preserv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bill to incorporate changes made to underlying provisions by legislation that passed in the 2019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da236b6434ae4" /></Relationships>
</file>