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32f0862aa4d8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H3079.1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at the beginning of line 23,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line 24, after "(c)" insert "One representative from the national federation of independent business;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One representative from the association of Washington business;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One representative from the Washington retail association;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one representative from each of the following organizations to be included in the tax structure work group as nonvoting members: The national federation of independent business, the association of Washington business, and the Washington retail association.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ab372e16a4623" /></Relationships>
</file>