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11849064744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H3065.1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beginning on line 26, after "(a)" strike all material through "(b)"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requirement for the tax structure work group to evaluate if the tax code is regressive in nature.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c017078534c34" /></Relationships>
</file>