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5b8cc10284e19" /></Relationships>
</file>

<file path=word/document.xml><?xml version="1.0" encoding="utf-8"?>
<w:document xmlns:w="http://schemas.openxmlformats.org/wordprocessingml/2006/main">
  <w:body>
    <w:p>
      <w:r>
        <w:rPr>
          <w:b/>
        </w:rPr>
        <w:r>
          <w:rPr/>
          <w:t xml:space="preserve">2405-S2</w:t>
        </w:r>
      </w:r>
      <w:r>
        <w:rPr>
          <w:b/>
        </w:rPr>
        <w:t xml:space="preserve"> </w:t>
        <w:t xml:space="preserve">AMH</w:t>
      </w:r>
      <w:r>
        <w:rPr>
          <w:b/>
        </w:rPr>
        <w:t xml:space="preserve"> </w:t>
        <w:r>
          <w:rPr/>
          <w:t xml:space="preserve">DUER</w:t>
        </w:r>
      </w:r>
      <w:r>
        <w:rPr>
          <w:b/>
        </w:rPr>
        <w:t xml:space="preserve"> </w:t>
        <w:r>
          <w:rPr/>
          <w:t xml:space="preserve">H5014.1</w:t>
        </w:r>
      </w:r>
      <w:r>
        <w:rPr>
          <w:b/>
        </w:rPr>
        <w:t xml:space="preserve"> - NOT FOR FLOOR USE</w:t>
      </w:r>
    </w:p>
    <w:p>
      <w:pPr>
        <w:ind w:left="0" w:right="0" w:firstLine="576"/>
      </w:pPr>
    </w:p>
    <w:p>
      <w:pPr>
        <w:spacing w:before="480" w:after="0" w:line="408" w:lineRule="exact"/>
      </w:pPr>
      <w:r>
        <w:rPr>
          <w:b/>
          <w:u w:val="single"/>
        </w:rPr>
        <w:t xml:space="preserve">2SHB 2405</w:t>
      </w:r>
      <w:r>
        <w:t xml:space="preserve"> -</w:t>
      </w:r>
      <w:r>
        <w:t xml:space="preserve"> </w:t>
        <w:t xml:space="preserve">H AMD</w:t>
      </w:r>
      <w:r>
        <w:t xml:space="preserve"> </w:t>
      </w:r>
      <w:r>
        <w:rPr>
          <w:b/>
        </w:rPr>
        <w:t xml:space="preserve">1553</w:t>
      </w:r>
    </w:p>
    <w:p>
      <w:pPr>
        <w:spacing w:before="0" w:after="0" w:line="408" w:lineRule="exact"/>
        <w:ind w:left="0" w:right="0" w:firstLine="576"/>
        <w:jc w:val="left"/>
      </w:pPr>
      <w:r>
        <w:rPr/>
        <w:t xml:space="preserve">By Representatives Duerr, Pollet</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without the accumulation of cost to the county and without the creation of a personal debt obligation to the property owner. The debt obligation is instead carried by the property and remains with the property until repaid, regardless of any potential transfer of property ownership. After the adoption of a C-PACER program, a county's role is limited to the recordation of C-PACER liens and administration of the C-PACER program.</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"Capital provider" means any private entity that makes or funds C-PACER financing under this chapter.</w:t>
      </w:r>
    </w:p>
    <w:p>
      <w:pPr>
        <w:spacing w:before="0" w:after="0" w:line="408" w:lineRule="exact"/>
        <w:ind w:left="0" w:right="0" w:firstLine="576"/>
        <w:jc w:val="left"/>
      </w:pPr>
      <w:r>
        <w:rPr/>
        <w:t xml:space="preserve">(2)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(3) "C-PACER lien" means the lien recorded at the county on the eligible property which remains on the property until paid in full.</w:t>
      </w:r>
    </w:p>
    <w:p>
      <w:pPr>
        <w:spacing w:before="0" w:after="0" w:line="408" w:lineRule="exact"/>
        <w:ind w:left="0" w:right="0" w:firstLine="576"/>
        <w:jc w:val="left"/>
      </w:pPr>
      <w:r>
        <w:rPr/>
        <w:t xml:space="preserve">(4)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(5)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(6) "Program" means a C-PACER program established under this chapter.</w:t>
      </w:r>
    </w:p>
    <w:p>
      <w:pPr>
        <w:spacing w:before="0" w:after="0" w:line="408" w:lineRule="exact"/>
        <w:ind w:left="0" w:right="0" w:firstLine="576"/>
        <w:jc w:val="left"/>
      </w:pPr>
      <w:r>
        <w:rPr/>
        <w:t xml:space="preserve">(7)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(8) "Project application" means an application submitted to the department of commerce to demonstrate that a proposed project qualifies for C-PACER financing and for a C-PACER lien.</w:t>
      </w:r>
    </w:p>
    <w:p>
      <w:pPr>
        <w:spacing w:before="0" w:after="0" w:line="408" w:lineRule="exact"/>
        <w:ind w:left="0" w:right="0" w:firstLine="576"/>
        <w:jc w:val="left"/>
      </w:pPr>
      <w:r>
        <w:rPr/>
        <w:t xml:space="preserve">(9)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(10) "Qualified project" means a project approved by the department of commerce,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(11)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voluntary statewide C-PACER program that counties may choose to participate in.</w:t>
      </w:r>
    </w:p>
    <w:p>
      <w:pPr>
        <w:spacing w:before="0" w:after="0" w:line="408" w:lineRule="exact"/>
        <w:ind w:left="0" w:right="0" w:firstLine="576"/>
        <w:jc w:val="left"/>
      </w:pPr>
      <w:r>
        <w:rPr/>
        <w:t xml:space="preserve">(a) The department of commerce must administer the statewide program available to counties efficiently and transparently, including by:</w:t>
      </w:r>
    </w:p>
    <w:p>
      <w:pPr>
        <w:spacing w:before="0" w:after="0" w:line="408" w:lineRule="exact"/>
        <w:ind w:left="0" w:right="0" w:firstLine="576"/>
        <w:jc w:val="left"/>
      </w:pPr>
      <w:r>
        <w:rPr/>
        <w:t xml:space="preserve">(i) Making any services that the department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department of commerce may establish uniform statewide criteria for which projects qualify due to their public benefit for participation in C-PACER programs administered by counties, including, but not limited to, criteria for measuring or determining if investments in energy will reduce greenhouse gas emissions; be cost-effective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department of commerce must prepare a program guidebook that counties can adopt and amend as necessary. The guidebook must include at minimum:</w:t>
      </w:r>
    </w:p>
    <w:p>
      <w:pPr>
        <w:spacing w:before="0" w:after="0" w:line="408" w:lineRule="exact"/>
        <w:ind w:left="0" w:right="0" w:firstLine="576"/>
        <w:jc w:val="left"/>
      </w:pPr>
      <w:r>
        <w:rPr/>
        <w:t xml:space="preserve">(a) A sample form bilateral or triparty contract or contracts, as appropriate, between the department of commerce, the property owner, and the capital provider which details the obligation for repayment by the property owner in accordance with the terms of:</w:t>
      </w:r>
    </w:p>
    <w:p>
      <w:pPr>
        <w:spacing w:before="0" w:after="0" w:line="408" w:lineRule="exact"/>
        <w:ind w:left="0" w:right="0" w:firstLine="576"/>
        <w:jc w:val="left"/>
      </w:pPr>
      <w:r>
        <w:rPr/>
        <w:t xml:space="preserve">(i) A C-PACER lien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 and</w:t>
      </w:r>
    </w:p>
    <w:p>
      <w:pPr>
        <w:spacing w:before="0" w:after="0" w:line="408" w:lineRule="exact"/>
        <w:ind w:left="0" w:right="0" w:firstLine="576"/>
        <w:jc w:val="left"/>
      </w:pPr>
      <w:r>
        <w:rPr/>
        <w:t xml:space="preserve">(g) A statement specifying that the county has no liability as a result of the agreement.</w:t>
      </w:r>
    </w:p>
    <w:p>
      <w:pPr>
        <w:spacing w:before="0" w:after="0" w:line="408" w:lineRule="exact"/>
        <w:ind w:left="0" w:right="0" w:firstLine="576"/>
        <w:jc w:val="left"/>
      </w:pPr>
      <w:r>
        <w:rPr/>
        <w:t xml:space="preserve">(4) The adopted county guidebook may include or incorporate by reference criteria or findings by the department of commerce pursuant to this section for determining if projects have adequate public benefit to participate in the C-PACER program administered by a county.</w:t>
      </w:r>
    </w:p>
    <w:p>
      <w:pPr>
        <w:spacing w:before="0" w:after="0" w:line="408" w:lineRule="exact"/>
        <w:ind w:left="0" w:right="0" w:firstLine="576"/>
        <w:jc w:val="left"/>
      </w:pPr>
      <w:r>
        <w:rPr/>
        <w:t xml:space="preserve">(5) The department of commerce must make the program guidebook available for public inspection on the department of commerce's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C-PACER application and review process to review and evaluate project applications for C-PACER financing. The department of commerce may prescribe the form and manner of the application. As part of the application, each applicant must provide to the department of commerce a copy of the ordinance or resolution adopted by the county approving C-PACER financing for an area within the county. The department of commerce shall grant any application that satisfies the application criteria determined by the department of commerce.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department of commerce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department of commerce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department of commerce written verification from one or more qualified independent third parties, as defined in the program guidebook, stating that the qualified project was properly completed and is operating as intended.</w:t>
      </w:r>
    </w:p>
    <w:p>
      <w:pPr>
        <w:spacing w:before="0" w:after="0" w:line="408" w:lineRule="exact"/>
        <w:ind w:left="0" w:right="0" w:firstLine="576"/>
        <w:jc w:val="left"/>
      </w:pPr>
      <w:r>
        <w:rPr/>
        <w:t xml:space="preserve">(5) The department of commerce must begin accepting applications and approving projects under this section on and after July 1, 2021.</w:t>
      </w:r>
    </w:p>
    <w:p>
      <w:pPr>
        <w:spacing w:before="0" w:after="0" w:line="408" w:lineRule="exact"/>
        <w:ind w:left="0" w:right="0" w:firstLine="576"/>
        <w:jc w:val="left"/>
      </w:pPr>
      <w:r>
        <w:rPr/>
        <w:t xml:space="preserve">(6) The department of commerce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Counties may amend the program guidebook prepared by the department of commerce under section 3 of this act as necessary.</w:t>
      </w:r>
    </w:p>
    <w:p>
      <w:pPr>
        <w:spacing w:before="0" w:after="0" w:line="408" w:lineRule="exact"/>
        <w:ind w:left="0" w:right="0" w:firstLine="576"/>
        <w:jc w:val="left"/>
      </w:pPr>
      <w:r>
        <w:rPr/>
        <w:t xml:space="preserve">(4) The resolution or ordinance adopted by a county under this subsection may incorporate the program guidebook or any amended versions of the program guidebook, as appropriate, by reference.</w:t>
      </w:r>
    </w:p>
    <w:p>
      <w:pPr>
        <w:spacing w:before="0" w:after="0" w:line="408" w:lineRule="exact"/>
        <w:ind w:left="0" w:right="0" w:firstLine="576"/>
        <w:jc w:val="left"/>
      </w:pPr>
      <w:r>
        <w:rPr/>
        <w:t xml:space="preserve">(5) A county adopting a C-PACER program pursuant to this act may narrow the definition of "qualified improvements" to be consistent with the county's climate goals.</w:t>
      </w:r>
    </w:p>
    <w:p>
      <w:pPr>
        <w:spacing w:before="0" w:after="0" w:line="408" w:lineRule="exact"/>
        <w:ind w:left="0" w:right="0" w:firstLine="576"/>
        <w:jc w:val="left"/>
      </w:pPr>
      <w:r>
        <w:rPr/>
        <w:t xml:space="preserve">(6)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must record each C-PACER lien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name of each property owner;</w:t>
      </w:r>
    </w:p>
    <w:p>
      <w:pPr>
        <w:spacing w:before="0" w:after="0" w:line="408" w:lineRule="exact"/>
        <w:ind w:left="0" w:right="0" w:firstLine="576"/>
        <w:jc w:val="left"/>
      </w:pPr>
      <w:r>
        <w:rPr/>
        <w:t xml:space="preserve">(c) The date on which the lien was created;</w:t>
      </w:r>
    </w:p>
    <w:p>
      <w:pPr>
        <w:spacing w:before="0" w:after="0" w:line="408" w:lineRule="exact"/>
        <w:ind w:left="0" w:right="0" w:firstLine="576"/>
        <w:jc w:val="left"/>
      </w:pPr>
      <w:r>
        <w:rPr/>
        <w:t xml:space="preserve">(d) The principal amount of the lien; and</w:t>
      </w:r>
    </w:p>
    <w:p>
      <w:pPr>
        <w:spacing w:before="0" w:after="0" w:line="408" w:lineRule="exact"/>
        <w:ind w:left="0" w:right="0" w:firstLine="576"/>
        <w:jc w:val="left"/>
      </w:pPr>
      <w:r>
        <w:rPr/>
        <w:t xml:space="preserve">(e) The terms and length of the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has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penalty,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a property tax lien.</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After the expiration of one year from the date of delinquency, the capital provider may foreclose and enforce the lien by a civil action in the court having jurisdiction in the manner prescribed for the judicial foreclosure of a mortgage.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department of commerce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department of commerce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counties' roles to establishing a C-PACER program and recoding liens, and removes provisions relating to counties administering the C-PACER program.</w:t>
      </w:r>
    </w:p>
    <w:p>
      <w:pPr>
        <w:spacing w:before="0" w:after="0" w:line="408" w:lineRule="exact"/>
        <w:ind w:left="0" w:right="0" w:firstLine="576"/>
        <w:jc w:val="left"/>
      </w:pPr>
      <w:r>
        <w:rPr/>
        <w:t xml:space="preserve">(2) Removes language related to the assessment process.</w:t>
      </w:r>
    </w:p>
    <w:p>
      <w:pPr>
        <w:spacing w:before="0" w:after="0" w:line="408" w:lineRule="exact"/>
        <w:ind w:left="0" w:right="0" w:firstLine="576"/>
        <w:jc w:val="left"/>
      </w:pPr>
      <w:r>
        <w:rPr/>
        <w:t xml:space="preserve">(3) Adds "project application" to the definitions section.</w:t>
      </w:r>
    </w:p>
    <w:p>
      <w:pPr>
        <w:spacing w:before="0" w:after="0" w:line="408" w:lineRule="exact"/>
        <w:ind w:left="0" w:right="0" w:firstLine="576"/>
        <w:jc w:val="left"/>
      </w:pPr>
      <w:r>
        <w:rPr/>
        <w:t xml:space="preserve">(4) Updates various definitions.</w:t>
      </w:r>
    </w:p>
    <w:p>
      <w:pPr>
        <w:spacing w:before="0" w:after="0" w:line="408" w:lineRule="exact"/>
        <w:ind w:left="0" w:right="0" w:firstLine="576"/>
        <w:jc w:val="left"/>
      </w:pPr>
      <w:r>
        <w:rPr/>
        <w:t xml:space="preserve">(5) Clarifies roles regarding program administration, including:</w:t>
      </w:r>
    </w:p>
    <w:p>
      <w:pPr>
        <w:spacing w:before="0" w:after="0" w:line="408" w:lineRule="exact"/>
        <w:ind w:left="0" w:right="0" w:firstLine="576"/>
        <w:jc w:val="left"/>
      </w:pPr>
      <w:r>
        <w:rPr/>
        <w:t xml:space="preserve">(a) Requiring the department of commerce to review and approve applications.</w:t>
      </w:r>
    </w:p>
    <w:p>
      <w:pPr>
        <w:spacing w:before="0" w:after="0" w:line="408" w:lineRule="exact"/>
        <w:ind w:left="0" w:right="0" w:firstLine="576"/>
        <w:jc w:val="left"/>
      </w:pPr>
      <w:r>
        <w:rPr/>
        <w:t xml:space="preserve">(b) Specifying that the department of commerce must determine whether each proposed qualified project meets the public benefits requirement.</w:t>
      </w:r>
    </w:p>
    <w:p>
      <w:pPr>
        <w:spacing w:before="0" w:after="0" w:line="408" w:lineRule="exact"/>
        <w:ind w:left="0" w:right="0" w:firstLine="576"/>
        <w:jc w:val="left"/>
      </w:pPr>
      <w:r>
        <w:rPr/>
        <w:t xml:space="preserve">(c) Requiring the department of commerce to establish a program guidebook.</w:t>
      </w:r>
    </w:p>
    <w:p>
      <w:pPr>
        <w:spacing w:before="0" w:after="0" w:line="408" w:lineRule="exact"/>
        <w:ind w:left="0" w:right="0" w:firstLine="576"/>
        <w:jc w:val="left"/>
      </w:pPr>
      <w:r>
        <w:rPr/>
        <w:t xml:space="preserve">(d) Permitting the department of commerce to establish rules to implement the application and review requirement.</w:t>
      </w:r>
    </w:p>
    <w:p>
      <w:pPr>
        <w:spacing w:before="0" w:after="0" w:line="408" w:lineRule="exact"/>
        <w:ind w:left="0" w:right="0" w:firstLine="576"/>
        <w:jc w:val="left"/>
      </w:pPr>
      <w:r>
        <w:rPr/>
        <w:t xml:space="preserve">(e) Removing provisions permitting the department of commerce to contract with a third party to administer the C-PACER program.</w:t>
      </w:r>
    </w:p>
    <w:p>
      <w:pPr>
        <w:spacing w:before="0" w:after="0" w:line="408" w:lineRule="exact"/>
        <w:ind w:left="0" w:right="0" w:firstLine="576"/>
        <w:jc w:val="left"/>
      </w:pPr>
      <w:r>
        <w:rPr/>
        <w:t xml:space="preserve">(f) Requiring the department of commerce to begin accepting and approving applications by July 1, 2021.</w:t>
      </w:r>
    </w:p>
    <w:p>
      <w:pPr>
        <w:spacing w:before="0" w:after="0" w:line="408" w:lineRule="exact"/>
        <w:ind w:left="0" w:right="0" w:firstLine="576"/>
        <w:jc w:val="left"/>
      </w:pPr>
      <w:r>
        <w:rPr/>
        <w:t xml:space="preserve">(6) Requires counties to establish the C-PACER program whether or not there is appropriation specifically for that purpose.</w:t>
      </w:r>
    </w:p>
    <w:p>
      <w:pPr>
        <w:spacing w:before="0" w:after="0" w:line="408" w:lineRule="exact"/>
        <w:ind w:left="0" w:right="0" w:firstLine="576"/>
        <w:jc w:val="left"/>
      </w:pPr>
      <w:r>
        <w:rPr/>
        <w:t xml:space="preserve">(7) Permits counties to amend the program guidebook prepared by the department of commerce.</w:t>
      </w:r>
    </w:p>
    <w:p>
      <w:pPr>
        <w:spacing w:before="0" w:after="0" w:line="408" w:lineRule="exact"/>
        <w:ind w:left="0" w:right="0" w:firstLine="576"/>
        <w:jc w:val="left"/>
      </w:pPr>
      <w:r>
        <w:rPr/>
        <w:t xml:space="preserve">(8) Removes provisions stating that repayment would occur through the local property tax assessment billing process.</w:t>
      </w:r>
    </w:p>
    <w:p>
      <w:pPr>
        <w:spacing w:before="0" w:after="0" w:line="408" w:lineRule="exact"/>
        <w:ind w:left="0" w:right="0" w:firstLine="576"/>
        <w:jc w:val="left"/>
      </w:pPr>
      <w:r>
        <w:rPr/>
        <w:t xml:space="preserve">(9) Specifies that interest and penalties on delinquent installment payments are incurred as specified in the financing agreement, rather than in the same manner as delinquent property taxes.</w:t>
      </w:r>
    </w:p>
    <w:p>
      <w:pPr>
        <w:spacing w:before="0" w:after="0" w:line="408" w:lineRule="exact"/>
        <w:ind w:left="0" w:right="0" w:firstLine="576"/>
        <w:jc w:val="left"/>
      </w:pPr>
      <w:r>
        <w:rPr/>
        <w:t xml:space="preserve">(10) Clarifies that tax liens with senior priority over C-PACER liens include tax liens imposed by the state and junior taxing districts.</w:t>
      </w:r>
    </w:p>
    <w:p>
      <w:pPr>
        <w:spacing w:before="0" w:after="0" w:line="408" w:lineRule="exact"/>
        <w:ind w:left="0" w:right="0" w:firstLine="576"/>
        <w:jc w:val="left"/>
      </w:pPr>
      <w:r>
        <w:rPr/>
        <w:t xml:space="preserve">(11) Requires existing lien holders on the property to consent to the C-PACER lien having priority over existing liens.</w:t>
      </w:r>
    </w:p>
    <w:p>
      <w:pPr>
        <w:spacing w:before="0" w:after="0" w:line="408" w:lineRule="exact"/>
        <w:ind w:left="0" w:right="0" w:firstLine="576"/>
        <w:jc w:val="left"/>
      </w:pPr>
      <w:r>
        <w:rPr/>
        <w:t xml:space="preserve">(12) Adds elements to the lien recording requirements.</w:t>
      </w:r>
    </w:p>
    <w:p>
      <w:pPr>
        <w:spacing w:before="0" w:after="0" w:line="408" w:lineRule="exact"/>
        <w:ind w:left="0" w:right="0" w:firstLine="576"/>
        <w:jc w:val="left"/>
      </w:pPr>
      <w:r>
        <w:rPr/>
        <w:t xml:space="preserve">(13) Specifies that local governments may not encumber the full faith and credit of the local government.</w:t>
      </w:r>
    </w:p>
    <w:p>
      <w:pPr>
        <w:spacing w:before="0" w:after="0" w:line="408" w:lineRule="exact"/>
        <w:ind w:left="0" w:right="0" w:firstLine="576"/>
        <w:jc w:val="left"/>
      </w:pPr>
      <w:r>
        <w:rPr/>
        <w:t xml:space="preserve">(14) Adds a review process for denied applications in accordance with the administrative procedure act in chapter 34.05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517ef10a74a44" /></Relationships>
</file>