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c5c4c049a438c" /></Relationships>
</file>

<file path=word/document.xml><?xml version="1.0" encoding="utf-8"?>
<w:document xmlns:w="http://schemas.openxmlformats.org/wordprocessingml/2006/main">
  <w:body>
    <w:p>
      <w:r>
        <w:rPr>
          <w:b/>
        </w:rPr>
        <w:r>
          <w:rPr/>
          <w:t xml:space="preserve">2421-S</w:t>
        </w:r>
      </w:r>
      <w:r>
        <w:rPr>
          <w:b/>
        </w:rPr>
        <w:t xml:space="preserve"> </w:t>
        <w:t xml:space="preserve">AMH</w:t>
      </w:r>
      <w:r>
        <w:rPr>
          <w:b/>
        </w:rPr>
        <w:t xml:space="preserve"> </w:t>
        <w:r>
          <w:rPr/>
          <w:t xml:space="preserve">BERG</w:t>
        </w:r>
      </w:r>
      <w:r>
        <w:rPr>
          <w:b/>
        </w:rPr>
        <w:t xml:space="preserve"> </w:t>
        <w:r>
          <w:rPr/>
          <w:t xml:space="preserve">H4873.2</w:t>
        </w:r>
      </w:r>
      <w:r>
        <w:rPr>
          <w:b/>
        </w:rPr>
        <w:t xml:space="preserve"> - NOT FOR FLOOR USE</w:t>
      </w:r>
    </w:p>
    <w:p>
      <w:pPr>
        <w:ind w:left="0" w:right="0" w:firstLine="576"/>
      </w:pPr>
    </w:p>
    <w:p>
      <w:pPr>
        <w:spacing w:before="480" w:after="0" w:line="408" w:lineRule="exact"/>
      </w:pPr>
      <w:r>
        <w:rPr>
          <w:b/>
          <w:u w:val="single"/>
        </w:rPr>
        <w:t xml:space="preserve">SHB 2421</w:t>
      </w:r>
      <w:r>
        <w:t xml:space="preserve"> -</w:t>
      </w:r>
      <w:r>
        <w:t xml:space="preserve"> </w:t>
        <w:t xml:space="preserve">H AMD</w:t>
      </w:r>
      <w:r>
        <w:t xml:space="preserve"> </w:t>
      </w:r>
      <w:r>
        <w:rPr>
          <w:b/>
        </w:rPr>
        <w:t xml:space="preserve">1225</w:t>
      </w:r>
    </w:p>
    <w:p>
      <w:pPr>
        <w:spacing w:before="0" w:after="0" w:line="408" w:lineRule="exact"/>
        <w:ind w:left="0" w:right="0" w:firstLine="576"/>
        <w:jc w:val="left"/>
      </w:pPr>
      <w:r>
        <w:rPr/>
        <w:t xml:space="preserve">By Representative Bergquist</w:t>
      </w:r>
    </w:p>
    <w:p>
      <w:pPr>
        <w:jc w:val="right"/>
      </w:pPr>
      <w:r>
        <w:rPr>
          <w:b/>
        </w:rPr>
        <w:t xml:space="preserve">ADOPTED 02/13/2020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or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w:t>
      </w:r>
      <w:r>
        <w:t>((</w:t>
      </w:r>
      <w:r>
        <w:rPr>
          <w:strike/>
        </w:rPr>
        <w:t xml:space="preserve">.</w:t>
      </w:r>
    </w:p>
    <w:p>
      <w:pPr>
        <w:spacing w:before="0" w:after="0" w:line="408" w:lineRule="exact"/>
        <w:ind w:left="0" w:right="0" w:firstLine="576"/>
        <w:jc w:val="left"/>
      </w:pPr>
      <w:r>
        <w:rPr>
          <w:strike/>
        </w:rPr>
        <w:t xml:space="preserve">(2) The state shall reimburse counties for</w:t>
      </w:r>
      <w:r>
        <w:t>))</w:t>
      </w:r>
      <w:r>
        <w:rPr/>
        <w:t xml:space="preserve"> </w:t>
      </w:r>
      <w:r>
        <w:rPr>
          <w:u w:val="single"/>
        </w:rPr>
        <w:t xml:space="preserve">for the federal and state offices and measures, including</w:t>
      </w:r>
      <w:r>
        <w:rPr/>
        <w:t xml:space="preserve"> the </w:t>
      </w:r>
      <w:r>
        <w:rPr>
          <w:u w:val="single"/>
        </w:rPr>
        <w:t xml:space="preserve">prorated</w:t>
      </w:r>
      <w:r>
        <w:rPr/>
        <w:t xml:space="preserve"> cost of return postage, required to be included on return envelopes pursuant to RCW 29A.40.091</w:t>
      </w:r>
      <w:r>
        <w:t>((</w:t>
      </w:r>
      <w:r>
        <w:rPr>
          <w:strike/>
        </w:rPr>
        <w:t xml:space="preserve">, for all elections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0" w:after="0" w:line="408" w:lineRule="exact"/>
        <w:ind w:left="0" w:right="0" w:firstLine="576"/>
        <w:jc w:val="left"/>
      </w:pPr>
      <w:r>
        <w:rPr>
          <w:u w:val="single"/>
        </w:rPr>
        <w:t xml:space="preserve">(6) In addition to the state share of election expenses under RCW 29A.04.410, the state must provide an amount not less than ten percent of the budgeted amount under subsection (4) of this section from the previous fiscal year to be distributed to each county, prorated based on population. The distributed moneys must be used by the counties for voter outreach and education required by section 3 of this act. This appropriation must be calculated separately from any prorated share of state costs which the state is required to reimburse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County auditors must engage in voter outreach and education activities, for which they may be reimbursed as provided in RCW 29A.04.420.</w:t>
      </w:r>
    </w:p>
    <w:p>
      <w:pPr>
        <w:spacing w:before="0" w:after="0" w:line="408" w:lineRule="exact"/>
        <w:ind w:left="0" w:right="0" w:firstLine="576"/>
        <w:jc w:val="left"/>
      </w:pPr>
      <w:r>
        <w:rPr/>
        <w:t xml:space="preserve">(2) As used in this section, "voter outreach and education" includes:</w:t>
      </w:r>
    </w:p>
    <w:p>
      <w:pPr>
        <w:spacing w:before="0" w:after="0" w:line="408" w:lineRule="exact"/>
        <w:ind w:left="0" w:right="0" w:firstLine="576"/>
        <w:jc w:val="left"/>
      </w:pPr>
      <w:r>
        <w:rPr/>
        <w:t xml:space="preserve">(a) Printed materials, paid advertising, video, news coverage, social media, or in-person presentations designed to:</w:t>
      </w:r>
    </w:p>
    <w:p>
      <w:pPr>
        <w:spacing w:before="0" w:after="0" w:line="408" w:lineRule="exact"/>
        <w:ind w:left="0" w:right="0" w:firstLine="576"/>
        <w:jc w:val="left"/>
      </w:pPr>
      <w:r>
        <w:rPr/>
        <w:t xml:space="preserve">(i) Educate people about the importance of voting as an act of civic engagement;</w:t>
      </w:r>
    </w:p>
    <w:p>
      <w:pPr>
        <w:spacing w:before="0" w:after="0" w:line="408" w:lineRule="exact"/>
        <w:ind w:left="0" w:right="0" w:firstLine="576"/>
        <w:jc w:val="left"/>
      </w:pPr>
      <w:r>
        <w:rPr/>
        <w:t xml:space="preserve">(ii) Educate and inform people about the entire voting process, from voter registration, to ballot deadlines, to election certification; and</w:t>
      </w:r>
    </w:p>
    <w:p>
      <w:pPr>
        <w:spacing w:before="0" w:after="0" w:line="408" w:lineRule="exact"/>
        <w:ind w:left="0" w:right="0" w:firstLine="576"/>
        <w:jc w:val="left"/>
      </w:pPr>
      <w:r>
        <w:rPr/>
        <w:t xml:space="preserve">(iii) Reduce participation gaps with outreach to communities with a history of poor voter turnout; and</w:t>
      </w:r>
    </w:p>
    <w:p>
      <w:pPr>
        <w:spacing w:before="0" w:after="0" w:line="408" w:lineRule="exact"/>
        <w:ind w:left="0" w:right="0" w:firstLine="576"/>
        <w:jc w:val="left"/>
      </w:pPr>
      <w:r>
        <w:rPr/>
        <w:t xml:space="preserve">(b) The creation of a county youth outreach council, as described in subsection (4) of this section.</w:t>
      </w:r>
    </w:p>
    <w:p>
      <w:pPr>
        <w:spacing w:before="0" w:after="0" w:line="408" w:lineRule="exact"/>
        <w:ind w:left="0" w:right="0" w:firstLine="576"/>
        <w:jc w:val="left"/>
      </w:pPr>
      <w:r>
        <w:rPr/>
        <w:t xml:space="preserve">(3) County auditors must coordinate with local school districts to engage youth in events for temperance and good citizenship day under RCW 28A.230.150.</w:t>
      </w:r>
    </w:p>
    <w:p>
      <w:pPr>
        <w:spacing w:before="0" w:after="0" w:line="408" w:lineRule="exact"/>
        <w:ind w:left="0" w:right="0" w:firstLine="576"/>
        <w:jc w:val="left"/>
      </w:pPr>
      <w:r>
        <w:rPr/>
        <w:t xml:space="preserve">(4) Each county with a population of more than five hundred thousand must create a county youth outreach council. The council must be comprised of youth ages fourteen to eighteen years old and have a minimum of seven members. The members of the council may be nominated by local youth organizations, the page programs of the senate or the house of representatives, or other programs designed to increase youth civic engagement. The county auditor, or his or her designee, shall select the council members from the nominees, determine the duration of their membership, and determine the number of meetings of the council. The activities of the council may include, but are not limited to:</w:t>
      </w:r>
    </w:p>
    <w:p>
      <w:pPr>
        <w:spacing w:before="0" w:after="0" w:line="408" w:lineRule="exact"/>
        <w:ind w:left="0" w:right="0" w:firstLine="576"/>
        <w:jc w:val="left"/>
      </w:pPr>
      <w:r>
        <w:rPr/>
        <w:t xml:space="preserve">(a) Organizing events designed to increase youth voter participation;</w:t>
      </w:r>
    </w:p>
    <w:p>
      <w:pPr>
        <w:spacing w:before="0" w:after="0" w:line="408" w:lineRule="exact"/>
        <w:ind w:left="0" w:right="0" w:firstLine="576"/>
        <w:jc w:val="left"/>
      </w:pPr>
      <w:r>
        <w:rPr/>
        <w:t xml:space="preserve">(b) Attendance at events designed to educate youth about local and state elections; and</w:t>
      </w:r>
    </w:p>
    <w:p>
      <w:pPr>
        <w:spacing w:before="0" w:after="0" w:line="408" w:lineRule="exact"/>
        <w:ind w:left="0" w:right="0" w:firstLine="576"/>
        <w:jc w:val="left"/>
      </w:pPr>
      <w:r>
        <w:rPr/>
        <w:t xml:space="preserve">(c) Participation in events related to temperance and good citizenship day as created by RCW 28A.230.150.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u w:val="single"/>
        </w:rPr>
        <w:t xml:space="preserve">(1)</w:t>
      </w:r>
      <w:r>
        <w:rPr/>
        <w:t xml:space="preserve"> 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0" w:after="0" w:line="408" w:lineRule="exact"/>
        <w:ind w:left="0" w:right="0" w:firstLine="576"/>
        <w:jc w:val="left"/>
      </w:pPr>
      <w:r>
        <w:rPr>
          <w:u w:val="single"/>
        </w:rPr>
        <w:t xml:space="preserve">(2) Funding provided in this section to counties for election costs in even-numbered years is retrospective and prospective reimbursement under RCW 43.135.060 for any new or increased responsibilities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t>((</w:t>
      </w:r>
      <w:r>
        <w:rPr>
          <w:strike/>
        </w:rPr>
        <w:t xml:space="preserve">The</w:t>
      </w:r>
      <w:r>
        <w:t>))</w:t>
      </w:r>
      <w:r>
        <w:rPr/>
        <w:t xml:space="preserve"> </w:t>
      </w:r>
      <w:r>
        <w:rPr>
          <w:u w:val="single"/>
        </w:rPr>
        <w:t xml:space="preserve">(1) For a recount conducted under RCW 29A.64.011, the</w:t>
      </w:r>
      <w:r>
        <w:rPr/>
        <w:t xml:space="preserv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2013 c 11 s 38 are each amended to read as follows:</w:t>
      </w:r>
    </w:p>
    <w:p>
      <w:pPr>
        <w:spacing w:before="0" w:after="0" w:line="408" w:lineRule="exact"/>
        <w:ind w:left="0" w:right="0" w:firstLine="576"/>
        <w:jc w:val="left"/>
      </w:pPr>
      <w:r>
        <w:t>((</w:t>
      </w:r>
      <w:r>
        <w:rPr>
          <w:strike/>
        </w:rPr>
        <w:t xml:space="preserve">At least ninety days before</w:t>
      </w:r>
      <w:r>
        <w:t>))</w:t>
      </w:r>
      <w:r>
        <w:rPr/>
        <w:t xml:space="preserve"> </w:t>
      </w:r>
      <w:r>
        <w:rPr>
          <w:u w:val="single"/>
        </w:rPr>
        <w:t xml:space="preserve">Before</w:t>
      </w:r>
      <w:r>
        <w:rPr/>
        <w:t xml:space="preserve"> any primary or general election, or </w:t>
      </w:r>
      <w:r>
        <w:t>((</w:t>
      </w:r>
      <w:r>
        <w:rPr>
          <w:strike/>
        </w:rPr>
        <w:t xml:space="preserve">at least forty days before</w:t>
      </w:r>
      <w:r>
        <w:t>))</w:t>
      </w:r>
      <w:r>
        <w:rPr/>
        <w:t xml:space="preserve"> any special election held under RCW 29A.04.321 or 29A.04.330, </w:t>
      </w:r>
      <w:r>
        <w:t>((</w:t>
      </w:r>
      <w:r>
        <w:rPr>
          <w:strike/>
        </w:rPr>
        <w:t xml:space="preserve">the legislative authority of any county or first-class or code city may adopt an ordinance authorizing the publication and distribution of</w:t>
      </w:r>
      <w:r>
        <w:t>))</w:t>
      </w:r>
      <w:r>
        <w:rPr/>
        <w:t xml:space="preserve"> </w:t>
      </w:r>
      <w:r>
        <w:rPr>
          <w:u w:val="single"/>
        </w:rPr>
        <w:t xml:space="preserve">each county auditor shall print and distribute</w:t>
      </w:r>
      <w:r>
        <w:rPr/>
        <w:t xml:space="preserve"> a local voters' pamphlet. The pamphlet shall provide information on all measures </w:t>
      </w:r>
      <w:r>
        <w:t>((</w:t>
      </w:r>
      <w:r>
        <w:rPr>
          <w:strike/>
        </w:rPr>
        <w:t xml:space="preserve">within that jurisdiction and may, if specified in the ordinance, include information on</w:t>
      </w:r>
      <w:r>
        <w:t>))</w:t>
      </w:r>
      <w:r>
        <w:rPr/>
        <w:t xml:space="preserve"> </w:t>
      </w:r>
      <w:r>
        <w:rPr>
          <w:u w:val="single"/>
        </w:rPr>
        <w:t xml:space="preserve">and</w:t>
      </w:r>
      <w:r>
        <w:rPr/>
        <w:t xml:space="preserve"> candidates within that jurisdiction. </w:t>
      </w:r>
      <w:r>
        <w:t>((</w:t>
      </w:r>
      <w:r>
        <w:rPr>
          <w:strike/>
        </w:rPr>
        <w:t xml:space="preserve">If both a county and a first-class or code city within that county authorize a local voters' pamphlet for the same election, the pamphlet shall be produced jointly by the county and the first-class or code city. If no agreement can be reached between the county and first-class or code city, the county and first-class or code city may each produce a pamphlet. Any ordinance adopted authorizing a local voters' pamphlet may be for a specific primary, special election, or general election or for any future primaries or elections.</w:t>
      </w:r>
      <w:r>
        <w:t>))</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in the fiscal biennium ending June 30, 2021, the state must provide an amount up to ten percent of the state share of election expenses under RCW 29A.04.410 for the elections held in 2019 for distribution to county auditors for the purpose of voter outreach and education,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county auditors to coordinate with school districts to engage youth in events for temperance and good citizenship day under RCW 28A.230.150, as part of "voter outreach and education."</w:t>
      </w:r>
    </w:p>
    <w:p>
      <w:pPr>
        <w:spacing w:before="0" w:after="0" w:line="408" w:lineRule="exact"/>
        <w:ind w:left="0" w:right="0" w:firstLine="576"/>
        <w:jc w:val="left"/>
      </w:pPr>
      <w:r>
        <w:rPr/>
        <w:t xml:space="preserve">(2) Requires county auditors of counties with a population greater than 500,000 persons to create a County Youth Outreach Council as part of "voter outreach and education." Each youth council must have at least seven members; and the age range of the members must be 14 to 18 years.</w:t>
      </w:r>
    </w:p>
    <w:p>
      <w:pPr>
        <w:spacing w:before="0" w:after="0" w:line="408" w:lineRule="exact"/>
        <w:ind w:left="0" w:right="0" w:firstLine="576"/>
        <w:jc w:val="left"/>
      </w:pPr>
      <w:r>
        <w:rPr/>
        <w:t xml:space="preserve">(3) Provides that the funding to counties for election costs in even-numbered years is retrospective and prospective reimbursement under RCW 43.135.060 for any new or increased responsibilities under Title 29A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1e118d0034281" /></Relationships>
</file>