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B5E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0362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03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0362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0362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0362">
            <w:t>384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5E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0362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03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1341</w:t>
          </w:r>
        </w:sdtContent>
      </w:sdt>
    </w:p>
    <w:p w:rsidR="00DF5D0E" w:rsidP="00605C39" w:rsidRDefault="006B5E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0362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03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A0362" w:rsidP="00C8108C" w:rsidRDefault="00DE256E">
      <w:pPr>
        <w:pStyle w:val="Page"/>
      </w:pPr>
      <w:bookmarkStart w:name="StartOfAmendmentBody" w:id="1"/>
      <w:bookmarkEnd w:id="1"/>
      <w:permStart w:edGrp="everyone" w:id="381094355"/>
      <w:r>
        <w:tab/>
      </w:r>
      <w:r w:rsidR="005A0362">
        <w:t xml:space="preserve">On page </w:t>
      </w:r>
      <w:r w:rsidR="00AB0B4C">
        <w:t>9, beginning on line 31, after "action" strike all material through "tenancy" on line 34</w:t>
      </w:r>
    </w:p>
    <w:p w:rsidRPr="005A0362" w:rsidR="00DF5D0E" w:rsidP="005A0362" w:rsidRDefault="00DF5D0E">
      <w:pPr>
        <w:suppressLineNumbers/>
        <w:rPr>
          <w:spacing w:val="-3"/>
        </w:rPr>
      </w:pPr>
    </w:p>
    <w:permEnd w:id="381094355"/>
    <w:p w:rsidR="00ED2EEB" w:rsidP="005A036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69384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036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A03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B0B4C">
                  <w:t>Strikes the requirement that the 30-day notice related to cause based on tenant misrepresentation on an application generally be served within the first 60 days of the initiation of the tenancy.</w:t>
                </w:r>
                <w:r w:rsidRPr="0096303F" w:rsidR="001C1B27">
                  <w:t> </w:t>
                </w:r>
              </w:p>
              <w:p w:rsidRPr="007D1589" w:rsidR="001B4E53" w:rsidP="005A036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6938402"/>
    </w:tbl>
    <w:p w:rsidR="00DF5D0E" w:rsidP="005A0362" w:rsidRDefault="00DF5D0E">
      <w:pPr>
        <w:pStyle w:val="BillEnd"/>
        <w:suppressLineNumbers/>
      </w:pPr>
    </w:p>
    <w:p w:rsidR="00DF5D0E" w:rsidP="005A036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036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62" w:rsidRDefault="005A0362" w:rsidP="00DF5D0E">
      <w:r>
        <w:separator/>
      </w:r>
    </w:p>
  </w:endnote>
  <w:endnote w:type="continuationSeparator" w:id="0">
    <w:p w:rsidR="005A0362" w:rsidRDefault="005A03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4C" w:rsidRDefault="00AB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B5E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A0362">
      <w:t>2453-S AMH DUFA CLYN 384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B5E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0B4C">
      <w:t>2453-S AMH DUFA CLYN 384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62" w:rsidRDefault="005A0362" w:rsidP="00DF5D0E">
      <w:r>
        <w:separator/>
      </w:r>
    </w:p>
  </w:footnote>
  <w:footnote w:type="continuationSeparator" w:id="0">
    <w:p w:rsidR="005A0362" w:rsidRDefault="005A03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4C" w:rsidRDefault="00AB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0362"/>
    <w:rsid w:val="005E69C3"/>
    <w:rsid w:val="00605C39"/>
    <w:rsid w:val="006841E6"/>
    <w:rsid w:val="006B5E8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0B4C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930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GRAH</SponsorAcronym>
  <DrafterAcronym>CLYN</DrafterAcronym>
  <DraftNumber>384</DraftNumber>
  <ReferenceNumber>SHB 2453</ReferenceNumber>
  <Floor>H AMD</Floor>
  <AmendmentNumber> 1341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75</Words>
  <Characters>365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GRAH CLYN 384</dc:title>
  <dc:creator>Cece Clynch</dc:creator>
  <cp:lastModifiedBy>Clynch, Cece</cp:lastModifiedBy>
  <cp:revision>3</cp:revision>
  <dcterms:created xsi:type="dcterms:W3CDTF">2020-02-14T04:10:00Z</dcterms:created>
  <dcterms:modified xsi:type="dcterms:W3CDTF">2020-02-14T04:15:00Z</dcterms:modified>
</cp:coreProperties>
</file>