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adb9d40804ec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2586-S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GOEH</w:t>
        </w:r>
      </w:r>
      <w:r>
        <w:rPr>
          <w:b/>
        </w:rPr>
        <w:t xml:space="preserve"> </w:t>
        <w:r>
          <w:rPr/>
          <w:t xml:space="preserve">H4907.1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2586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1265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Goehner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12, after "sources." insert "Electrification options and program schedules identified under this subsection may not prohibit or otherwise interfere with a customer's ability to choose alternative, nonelectric heat sources."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7, after "sources." insert "Electrification options and program schedules identified under this subsection may not prohibit or otherwise interfere with a customer's ability to choose alternative, nonelectric heat sources."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States that electrification options and program schedules identified in a beneficial electrification plan may not prohibit or otherwise interfere with a customer's ability to choose alternative, nonelectric heat sources.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cc3e41b62c4d84" /></Relationships>
</file>