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A43A88" w14:paraId="3CFDEED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6358">
            <w:t>2965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63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6358">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6358">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6358">
            <w:t>880</w:t>
          </w:r>
        </w:sdtContent>
      </w:sdt>
    </w:p>
    <w:p w:rsidR="00DF5D0E" w:rsidP="00B73E0A" w:rsidRDefault="00AA1230" w14:paraId="74BFF24F" w14:textId="77777777">
      <w:pPr>
        <w:pStyle w:val="OfferedBy"/>
        <w:spacing w:after="120"/>
      </w:pPr>
      <w:r>
        <w:tab/>
      </w:r>
      <w:r>
        <w:tab/>
      </w:r>
      <w:r>
        <w:tab/>
      </w:r>
      <w:bookmarkStart w:name="_GoBack" w:id="0"/>
      <w:bookmarkEnd w:id="0"/>
    </w:p>
    <w:p w:rsidR="00DF5D0E" w:rsidRDefault="00A43A88" w14:paraId="02BFC2D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6358">
            <w:rPr>
              <w:b/>
              <w:u w:val="single"/>
            </w:rPr>
            <w:t>HB 2965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635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1863</w:t>
          </w:r>
        </w:sdtContent>
      </w:sdt>
    </w:p>
    <w:p w:rsidR="00DF5D0E" w:rsidP="00605C39" w:rsidRDefault="00A43A88" w14:paraId="11A2EC4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6358">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6358" w14:paraId="32502E47" w14:textId="77777777">
          <w:pPr>
            <w:spacing w:after="400" w:line="408" w:lineRule="exact"/>
            <w:jc w:val="right"/>
            <w:rPr>
              <w:b/>
              <w:bCs/>
            </w:rPr>
          </w:pPr>
          <w:r>
            <w:rPr>
              <w:b/>
              <w:bCs/>
            </w:rPr>
            <w:t xml:space="preserve">ADOPTED 03/03/2020</w:t>
          </w:r>
        </w:p>
      </w:sdtContent>
    </w:sdt>
    <w:p w:rsidR="003634F5" w:rsidP="003634F5" w:rsidRDefault="00DE256E" w14:paraId="490C1E47" w14:textId="77777777">
      <w:pPr>
        <w:spacing w:before="400" w:line="408" w:lineRule="exact"/>
        <w:ind w:firstLine="576"/>
      </w:pPr>
      <w:bookmarkStart w:name="StartOfAmendmentBody" w:id="1"/>
      <w:bookmarkEnd w:id="1"/>
      <w:permStart w:edGrp="everyone" w:id="527262149"/>
      <w:r>
        <w:tab/>
      </w:r>
      <w:r w:rsidR="008B6358">
        <w:t xml:space="preserve">On page 1, line 11, after "2020." insert "For purposes of RCW 43.88.055(4), the </w:t>
      </w:r>
      <w:r w:rsidR="003B5DBF">
        <w:t xml:space="preserve">appropriation </w:t>
      </w:r>
      <w:r w:rsidR="008B6358">
        <w:t>in this section does not alter the requirement to balance in the ensuing bienni</w:t>
      </w:r>
      <w:r w:rsidR="00AE13E3">
        <w:t>um</w:t>
      </w:r>
      <w:r w:rsidR="008B6358">
        <w:t>."</w:t>
      </w:r>
    </w:p>
    <w:p w:rsidR="003634F5" w:rsidP="003634F5" w:rsidRDefault="003634F5" w14:paraId="70F26461" w14:textId="77777777">
      <w:pPr>
        <w:spacing w:before="400" w:line="408" w:lineRule="exact"/>
        <w:ind w:firstLine="576"/>
      </w:pPr>
      <w:r>
        <w:t>On page 1, line 18, after "2020." insert:  "The appropriation in this section is subject to the following conditions and limitations:</w:t>
      </w:r>
    </w:p>
    <w:p w:rsidR="003634F5" w:rsidP="003634F5" w:rsidRDefault="003634F5" w14:paraId="1E01CE3C" w14:textId="77777777">
      <w:pPr>
        <w:spacing w:line="408" w:lineRule="exact"/>
        <w:ind w:firstLine="576"/>
      </w:pPr>
      <w:r>
        <w:t xml:space="preserve">(1) The office of financial management must provide monthly updates on spending from this appropriation to the fiscal committees of the legislature.  </w:t>
      </w:r>
    </w:p>
    <w:p w:rsidR="003634F5" w:rsidP="003634F5" w:rsidRDefault="003634F5" w14:paraId="465183FA" w14:textId="77777777">
      <w:pPr>
        <w:spacing w:line="408" w:lineRule="exact"/>
        <w:ind w:firstLine="576"/>
      </w:pPr>
      <w:r>
        <w:t xml:space="preserve">(2) Funding from this section may not be used to supplant existing federal, state, and local funds for services and activities that will assist in the response to the </w:t>
      </w:r>
      <w:r w:rsidR="003B5DBF">
        <w:t xml:space="preserve">novel </w:t>
      </w:r>
      <w:r>
        <w:t xml:space="preserve">coronavirus.    </w:t>
      </w:r>
    </w:p>
    <w:p w:rsidR="003634F5" w:rsidP="003634F5" w:rsidRDefault="003634F5" w14:paraId="4040DFCB" w14:textId="77777777">
      <w:pPr>
        <w:spacing w:line="408" w:lineRule="exact"/>
        <w:ind w:firstLine="720"/>
      </w:pPr>
      <w:r>
        <w:t xml:space="preserve">(3)  Agencies and local governments must demonstrate maximum use of available federal funds for </w:t>
      </w:r>
      <w:r w:rsidR="003B5DBF">
        <w:t xml:space="preserve">novel </w:t>
      </w:r>
      <w:r>
        <w:t xml:space="preserve">coronavirus response and recovery efforts before seeking funding from this appropriation.  If an agency or local government subsequently receives reimbursement from federal sources of amounts spent from the appropriation in this section, the agency or local government must remit the federal funding to the state treasurer for reimbursement </w:t>
      </w:r>
      <w:r w:rsidR="00DB053B">
        <w:t>to</w:t>
      </w:r>
      <w:r>
        <w:t xml:space="preserve"> the budget stabilization account.</w:t>
      </w:r>
    </w:p>
    <w:p w:rsidR="003634F5" w:rsidP="003634F5" w:rsidRDefault="003634F5" w14:paraId="13D63DA6" w14:textId="77777777">
      <w:pPr>
        <w:spacing w:line="408" w:lineRule="exact"/>
        <w:ind w:firstLine="720"/>
      </w:pPr>
      <w:r>
        <w:t xml:space="preserve">(4)  </w:t>
      </w:r>
      <w:r w:rsidR="003B5DBF">
        <w:t xml:space="preserve">By July 1, 2021, </w:t>
      </w:r>
      <w:r>
        <w:t xml:space="preserve">the office of financial management must </w:t>
      </w:r>
      <w:r w:rsidR="003B5DBF">
        <w:t xml:space="preserve">certify to the state treasurer the amount of any unobligated moneys in the disaster response account that are attributable to </w:t>
      </w:r>
      <w:r>
        <w:t>the budget stabilization account appropriation in section 1 of this act</w:t>
      </w:r>
      <w:r w:rsidR="003B5DBF">
        <w:t>, and the treasurer must transfer those moneys back to the budget stabilization account."</w:t>
      </w:r>
    </w:p>
    <w:p w:rsidR="003634F5" w:rsidP="003634F5" w:rsidRDefault="003634F5" w14:paraId="1D07C70C" w14:textId="77777777">
      <w:pPr>
        <w:spacing w:before="400" w:line="408" w:lineRule="exact"/>
      </w:pPr>
    </w:p>
    <w:p w:rsidR="008B6358" w:rsidP="00C8108C" w:rsidRDefault="008B6358" w14:paraId="4E6BE49C" w14:textId="77777777">
      <w:pPr>
        <w:pStyle w:val="Page"/>
      </w:pPr>
    </w:p>
    <w:p w:rsidRPr="008B6358" w:rsidR="00DF5D0E" w:rsidP="008B6358" w:rsidRDefault="00DF5D0E" w14:paraId="1C2E18EE" w14:textId="77777777">
      <w:pPr>
        <w:suppressLineNumbers/>
        <w:rPr>
          <w:spacing w:val="-3"/>
        </w:rPr>
      </w:pPr>
    </w:p>
    <w:permEnd w:id="527262149"/>
    <w:p w:rsidR="00ED2EEB" w:rsidP="008B6358" w:rsidRDefault="00ED2EEB" w14:paraId="2F7F174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9720236" w:displacedByCustomXml="next"/>
      <w:sdt>
        <w:sdtPr>
          <w:rPr>
            <w:spacing w:val="0"/>
          </w:rPr>
          <w:alias w:val="Effect"/>
          <w:tag w:val="Effect"/>
          <w:id w:val="603001534"/>
          <w:placeholder>
            <w:docPart w:val="DefaultPlaceholder_1082065158"/>
          </w:placeholder>
        </w:sdtPr>
        <w:sdtEndPr/>
        <w:sdtContent>
          <w:tr w:rsidR="00D659AC" w:rsidTr="00C8108C" w14:paraId="3637EC47" w14:textId="77777777">
            <w:tc>
              <w:tcPr>
                <w:tcW w:w="540" w:type="dxa"/>
                <w:shd w:val="clear" w:color="auto" w:fill="FFFFFF" w:themeFill="background1"/>
              </w:tcPr>
              <w:p w:rsidR="00D659AC" w:rsidP="008B6358" w:rsidRDefault="00D659AC" w14:paraId="39AD2788" w14:textId="77777777">
                <w:pPr>
                  <w:pStyle w:val="Effect"/>
                  <w:suppressLineNumbers/>
                  <w:shd w:val="clear" w:color="auto" w:fill="auto"/>
                  <w:ind w:left="0" w:firstLine="0"/>
                </w:pPr>
              </w:p>
            </w:tc>
            <w:tc>
              <w:tcPr>
                <w:tcW w:w="9874" w:type="dxa"/>
                <w:shd w:val="clear" w:color="auto" w:fill="FFFFFF" w:themeFill="background1"/>
              </w:tcPr>
              <w:p w:rsidRPr="0096303F" w:rsidR="001C1B27" w:rsidP="008B6358" w:rsidRDefault="0096303F" w14:paraId="42D2685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3B5DBF">
                  <w:t xml:space="preserve">The appropriation from the Budget Stabilization Account (BSA) does not alter the requirement to balance in the ensuing fiscal biennium under the four-year balanced budget requirement.  OFM must provide monthly updates to the legislative health care and fiscal committees on expenditures of the BSA moneys appropriated into the Disaster Response Account.  Spending from the appropriation may not be used to supplant existing state, federal, or local spending for novel coronavirus response.  State agencies and local governments must demonstrate maximum use of federal resources before seeking funding from the appropriation, and reimbursement from federal sources must be repaid to the BSA.  Any unspent amounts attributable to the BSA appropriation must be transferred back to the BSA at the close of the fiscal biennium.   </w:t>
                </w:r>
              </w:p>
              <w:p w:rsidRPr="007D1589" w:rsidR="001B4E53" w:rsidP="008B6358" w:rsidRDefault="001B4E53" w14:paraId="1CF9CCF1" w14:textId="77777777">
                <w:pPr>
                  <w:pStyle w:val="ListBullet"/>
                  <w:numPr>
                    <w:ilvl w:val="0"/>
                    <w:numId w:val="0"/>
                  </w:numPr>
                  <w:suppressLineNumbers/>
                </w:pPr>
              </w:p>
            </w:tc>
          </w:tr>
        </w:sdtContent>
      </w:sdt>
      <w:permEnd w:id="299720236"/>
    </w:tbl>
    <w:p w:rsidR="00DF5D0E" w:rsidP="008B6358" w:rsidRDefault="00DF5D0E" w14:paraId="1A703883" w14:textId="77777777">
      <w:pPr>
        <w:pStyle w:val="BillEnd"/>
        <w:suppressLineNumbers/>
      </w:pPr>
    </w:p>
    <w:p w:rsidR="00DF5D0E" w:rsidP="008B6358" w:rsidRDefault="00DE256E" w14:paraId="5E34AF76" w14:textId="77777777">
      <w:pPr>
        <w:pStyle w:val="BillEnd"/>
        <w:suppressLineNumbers/>
      </w:pPr>
      <w:r>
        <w:rPr>
          <w:b/>
        </w:rPr>
        <w:t>--- END ---</w:t>
      </w:r>
    </w:p>
    <w:p w:rsidR="00DF5D0E" w:rsidP="008B6358" w:rsidRDefault="00AB682C" w14:paraId="263C32B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3C56" w14:textId="77777777" w:rsidR="008B6358" w:rsidRDefault="008B6358" w:rsidP="00DF5D0E">
      <w:r>
        <w:separator/>
      </w:r>
    </w:p>
  </w:endnote>
  <w:endnote w:type="continuationSeparator" w:id="0">
    <w:p w14:paraId="758D7D43" w14:textId="77777777" w:rsidR="008B6358" w:rsidRDefault="008B63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844" w:rsidRDefault="00741844" w14:paraId="4606D8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43A88" w14:paraId="22983A3E" w14:textId="299EE9F7">
    <w:pPr>
      <w:pStyle w:val="AmendDraftFooter"/>
    </w:pPr>
    <w:r>
      <w:fldChar w:fldCharType="begin"/>
    </w:r>
    <w:r>
      <w:instrText xml:space="preserve"> TITLE   \* MERGEFORMAT </w:instrText>
    </w:r>
    <w:r>
      <w:fldChar w:fldCharType="separate"/>
    </w:r>
    <w:r>
      <w:t>2965 AMH STOK FRAS 880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43A88" w14:paraId="39F34C73" w14:textId="391D151E">
    <w:pPr>
      <w:pStyle w:val="AmendDraftFooter"/>
    </w:pPr>
    <w:r>
      <w:fldChar w:fldCharType="begin"/>
    </w:r>
    <w:r>
      <w:instrText xml:space="preserve"> TITLE   \* MERGEFORMAT </w:instrText>
    </w:r>
    <w:r>
      <w:fldChar w:fldCharType="separate"/>
    </w:r>
    <w:r>
      <w:t>2965 AMH STOK FRAS 880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EB6C" w14:textId="77777777" w:rsidR="008B6358" w:rsidRDefault="008B6358" w:rsidP="00DF5D0E">
      <w:r>
        <w:separator/>
      </w:r>
    </w:p>
  </w:footnote>
  <w:footnote w:type="continuationSeparator" w:id="0">
    <w:p w14:paraId="428F06C0" w14:textId="77777777" w:rsidR="008B6358" w:rsidRDefault="008B635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9E00" w14:textId="77777777" w:rsidR="00741844" w:rsidRDefault="00741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7EF0" w14:textId="77777777" w:rsidR="001B4E53" w:rsidRDefault="007049E4">
    <w:r>
      <w:rPr>
        <w:noProof/>
      </w:rPr>
      <mc:AlternateContent>
        <mc:Choice Requires="wps">
          <w:drawing>
            <wp:anchor distT="0" distB="0" distL="114300" distR="114300" simplePos="0" relativeHeight="251657216" behindDoc="0" locked="0" layoutInCell="1" allowOverlap="1" wp14:anchorId="58DD3144" wp14:editId="38B7EAF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F2DD6" w14:textId="77777777" w:rsidR="001B4E53" w:rsidRDefault="001B4E53">
                          <w:pPr>
                            <w:pStyle w:val="RCWSLText"/>
                            <w:jc w:val="right"/>
                          </w:pPr>
                          <w:r>
                            <w:t>1</w:t>
                          </w:r>
                        </w:p>
                        <w:p w14:paraId="59BE2FC0" w14:textId="77777777" w:rsidR="001B4E53" w:rsidRDefault="001B4E53">
                          <w:pPr>
                            <w:pStyle w:val="RCWSLText"/>
                            <w:jc w:val="right"/>
                          </w:pPr>
                          <w:r>
                            <w:t>2</w:t>
                          </w:r>
                        </w:p>
                        <w:p w14:paraId="703ABDC0" w14:textId="77777777" w:rsidR="001B4E53" w:rsidRDefault="001B4E53">
                          <w:pPr>
                            <w:pStyle w:val="RCWSLText"/>
                            <w:jc w:val="right"/>
                          </w:pPr>
                          <w:r>
                            <w:t>3</w:t>
                          </w:r>
                        </w:p>
                        <w:p w14:paraId="188E6943" w14:textId="77777777" w:rsidR="001B4E53" w:rsidRDefault="001B4E53">
                          <w:pPr>
                            <w:pStyle w:val="RCWSLText"/>
                            <w:jc w:val="right"/>
                          </w:pPr>
                          <w:r>
                            <w:t>4</w:t>
                          </w:r>
                        </w:p>
                        <w:p w14:paraId="2A68E238" w14:textId="77777777" w:rsidR="001B4E53" w:rsidRDefault="001B4E53">
                          <w:pPr>
                            <w:pStyle w:val="RCWSLText"/>
                            <w:jc w:val="right"/>
                          </w:pPr>
                          <w:r>
                            <w:t>5</w:t>
                          </w:r>
                        </w:p>
                        <w:p w14:paraId="14BB3EA3" w14:textId="77777777" w:rsidR="001B4E53" w:rsidRDefault="001B4E53">
                          <w:pPr>
                            <w:pStyle w:val="RCWSLText"/>
                            <w:jc w:val="right"/>
                          </w:pPr>
                          <w:r>
                            <w:t>6</w:t>
                          </w:r>
                        </w:p>
                        <w:p w14:paraId="6E5EA0D8" w14:textId="77777777" w:rsidR="001B4E53" w:rsidRDefault="001B4E53">
                          <w:pPr>
                            <w:pStyle w:val="RCWSLText"/>
                            <w:jc w:val="right"/>
                          </w:pPr>
                          <w:r>
                            <w:t>7</w:t>
                          </w:r>
                        </w:p>
                        <w:p w14:paraId="3F4D700F" w14:textId="77777777" w:rsidR="001B4E53" w:rsidRDefault="001B4E53">
                          <w:pPr>
                            <w:pStyle w:val="RCWSLText"/>
                            <w:jc w:val="right"/>
                          </w:pPr>
                          <w:r>
                            <w:t>8</w:t>
                          </w:r>
                        </w:p>
                        <w:p w14:paraId="18D0D761" w14:textId="77777777" w:rsidR="001B4E53" w:rsidRDefault="001B4E53">
                          <w:pPr>
                            <w:pStyle w:val="RCWSLText"/>
                            <w:jc w:val="right"/>
                          </w:pPr>
                          <w:r>
                            <w:t>9</w:t>
                          </w:r>
                        </w:p>
                        <w:p w14:paraId="1EE3553E" w14:textId="77777777" w:rsidR="001B4E53" w:rsidRDefault="001B4E53">
                          <w:pPr>
                            <w:pStyle w:val="RCWSLText"/>
                            <w:jc w:val="right"/>
                          </w:pPr>
                          <w:r>
                            <w:t>10</w:t>
                          </w:r>
                        </w:p>
                        <w:p w14:paraId="1249FD6C" w14:textId="77777777" w:rsidR="001B4E53" w:rsidRDefault="001B4E53">
                          <w:pPr>
                            <w:pStyle w:val="RCWSLText"/>
                            <w:jc w:val="right"/>
                          </w:pPr>
                          <w:r>
                            <w:t>11</w:t>
                          </w:r>
                        </w:p>
                        <w:p w14:paraId="3B8BE02B" w14:textId="77777777" w:rsidR="001B4E53" w:rsidRDefault="001B4E53">
                          <w:pPr>
                            <w:pStyle w:val="RCWSLText"/>
                            <w:jc w:val="right"/>
                          </w:pPr>
                          <w:r>
                            <w:t>12</w:t>
                          </w:r>
                        </w:p>
                        <w:p w14:paraId="0023937D" w14:textId="77777777" w:rsidR="001B4E53" w:rsidRDefault="001B4E53">
                          <w:pPr>
                            <w:pStyle w:val="RCWSLText"/>
                            <w:jc w:val="right"/>
                          </w:pPr>
                          <w:r>
                            <w:t>13</w:t>
                          </w:r>
                        </w:p>
                        <w:p w14:paraId="6FDDC8EC" w14:textId="77777777" w:rsidR="001B4E53" w:rsidRDefault="001B4E53">
                          <w:pPr>
                            <w:pStyle w:val="RCWSLText"/>
                            <w:jc w:val="right"/>
                          </w:pPr>
                          <w:r>
                            <w:t>14</w:t>
                          </w:r>
                        </w:p>
                        <w:p w14:paraId="2A71ED83" w14:textId="77777777" w:rsidR="001B4E53" w:rsidRDefault="001B4E53">
                          <w:pPr>
                            <w:pStyle w:val="RCWSLText"/>
                            <w:jc w:val="right"/>
                          </w:pPr>
                          <w:r>
                            <w:t>15</w:t>
                          </w:r>
                        </w:p>
                        <w:p w14:paraId="6FB1927A" w14:textId="77777777" w:rsidR="001B4E53" w:rsidRDefault="001B4E53">
                          <w:pPr>
                            <w:pStyle w:val="RCWSLText"/>
                            <w:jc w:val="right"/>
                          </w:pPr>
                          <w:r>
                            <w:t>16</w:t>
                          </w:r>
                        </w:p>
                        <w:p w14:paraId="0A4D5500" w14:textId="77777777" w:rsidR="001B4E53" w:rsidRDefault="001B4E53">
                          <w:pPr>
                            <w:pStyle w:val="RCWSLText"/>
                            <w:jc w:val="right"/>
                          </w:pPr>
                          <w:r>
                            <w:t>17</w:t>
                          </w:r>
                        </w:p>
                        <w:p w14:paraId="53C28C15" w14:textId="77777777" w:rsidR="001B4E53" w:rsidRDefault="001B4E53">
                          <w:pPr>
                            <w:pStyle w:val="RCWSLText"/>
                            <w:jc w:val="right"/>
                          </w:pPr>
                          <w:r>
                            <w:t>18</w:t>
                          </w:r>
                        </w:p>
                        <w:p w14:paraId="6984EC79" w14:textId="77777777" w:rsidR="001B4E53" w:rsidRDefault="001B4E53">
                          <w:pPr>
                            <w:pStyle w:val="RCWSLText"/>
                            <w:jc w:val="right"/>
                          </w:pPr>
                          <w:r>
                            <w:t>19</w:t>
                          </w:r>
                        </w:p>
                        <w:p w14:paraId="2B70DEE9" w14:textId="77777777" w:rsidR="001B4E53" w:rsidRDefault="001B4E53">
                          <w:pPr>
                            <w:pStyle w:val="RCWSLText"/>
                            <w:jc w:val="right"/>
                          </w:pPr>
                          <w:r>
                            <w:t>20</w:t>
                          </w:r>
                        </w:p>
                        <w:p w14:paraId="24245B46" w14:textId="77777777" w:rsidR="001B4E53" w:rsidRDefault="001B4E53">
                          <w:pPr>
                            <w:pStyle w:val="RCWSLText"/>
                            <w:jc w:val="right"/>
                          </w:pPr>
                          <w:r>
                            <w:t>21</w:t>
                          </w:r>
                        </w:p>
                        <w:p w14:paraId="21CE62F9" w14:textId="77777777" w:rsidR="001B4E53" w:rsidRDefault="001B4E53">
                          <w:pPr>
                            <w:pStyle w:val="RCWSLText"/>
                            <w:jc w:val="right"/>
                          </w:pPr>
                          <w:r>
                            <w:t>22</w:t>
                          </w:r>
                        </w:p>
                        <w:p w14:paraId="05B7BC6F" w14:textId="77777777" w:rsidR="001B4E53" w:rsidRDefault="001B4E53">
                          <w:pPr>
                            <w:pStyle w:val="RCWSLText"/>
                            <w:jc w:val="right"/>
                          </w:pPr>
                          <w:r>
                            <w:t>23</w:t>
                          </w:r>
                        </w:p>
                        <w:p w14:paraId="74C496DC" w14:textId="77777777" w:rsidR="001B4E53" w:rsidRDefault="001B4E53">
                          <w:pPr>
                            <w:pStyle w:val="RCWSLText"/>
                            <w:jc w:val="right"/>
                          </w:pPr>
                          <w:r>
                            <w:t>24</w:t>
                          </w:r>
                        </w:p>
                        <w:p w14:paraId="34DC5A07" w14:textId="77777777" w:rsidR="001B4E53" w:rsidRDefault="001B4E53">
                          <w:pPr>
                            <w:pStyle w:val="RCWSLText"/>
                            <w:jc w:val="right"/>
                          </w:pPr>
                          <w:r>
                            <w:t>25</w:t>
                          </w:r>
                        </w:p>
                        <w:p w14:paraId="04768BCC" w14:textId="77777777" w:rsidR="001B4E53" w:rsidRDefault="001B4E53">
                          <w:pPr>
                            <w:pStyle w:val="RCWSLText"/>
                            <w:jc w:val="right"/>
                          </w:pPr>
                          <w:r>
                            <w:t>26</w:t>
                          </w:r>
                        </w:p>
                        <w:p w14:paraId="52DDCF00" w14:textId="77777777" w:rsidR="001B4E53" w:rsidRDefault="001B4E53">
                          <w:pPr>
                            <w:pStyle w:val="RCWSLText"/>
                            <w:jc w:val="right"/>
                          </w:pPr>
                          <w:r>
                            <w:t>27</w:t>
                          </w:r>
                        </w:p>
                        <w:p w14:paraId="225B0E31" w14:textId="77777777" w:rsidR="001B4E53" w:rsidRDefault="001B4E53">
                          <w:pPr>
                            <w:pStyle w:val="RCWSLText"/>
                            <w:jc w:val="right"/>
                          </w:pPr>
                          <w:r>
                            <w:t>28</w:t>
                          </w:r>
                        </w:p>
                        <w:p w14:paraId="1A3C2374" w14:textId="77777777" w:rsidR="001B4E53" w:rsidRDefault="001B4E53">
                          <w:pPr>
                            <w:pStyle w:val="RCWSLText"/>
                            <w:jc w:val="right"/>
                          </w:pPr>
                          <w:r>
                            <w:t>29</w:t>
                          </w:r>
                        </w:p>
                        <w:p w14:paraId="1028CEB8" w14:textId="77777777" w:rsidR="001B4E53" w:rsidRDefault="001B4E53">
                          <w:pPr>
                            <w:pStyle w:val="RCWSLText"/>
                            <w:jc w:val="right"/>
                          </w:pPr>
                          <w:r>
                            <w:t>30</w:t>
                          </w:r>
                        </w:p>
                        <w:p w14:paraId="088F1774" w14:textId="77777777" w:rsidR="001B4E53" w:rsidRDefault="001B4E53">
                          <w:pPr>
                            <w:pStyle w:val="RCWSLText"/>
                            <w:jc w:val="right"/>
                          </w:pPr>
                          <w:r>
                            <w:t>31</w:t>
                          </w:r>
                        </w:p>
                        <w:p w14:paraId="74836FDD" w14:textId="77777777" w:rsidR="001B4E53" w:rsidRDefault="001B4E53">
                          <w:pPr>
                            <w:pStyle w:val="RCWSLText"/>
                            <w:jc w:val="right"/>
                          </w:pPr>
                          <w:r>
                            <w:t>32</w:t>
                          </w:r>
                        </w:p>
                        <w:p w14:paraId="7167705C" w14:textId="77777777" w:rsidR="001B4E53" w:rsidRDefault="001B4E53">
                          <w:pPr>
                            <w:pStyle w:val="RCWSLText"/>
                            <w:jc w:val="right"/>
                          </w:pPr>
                          <w:r>
                            <w:t>33</w:t>
                          </w:r>
                        </w:p>
                        <w:p w14:paraId="284E7C0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4CBA" w14:textId="77777777" w:rsidR="001B4E53" w:rsidRDefault="007049E4">
    <w:r>
      <w:rPr>
        <w:noProof/>
      </w:rPr>
      <mc:AlternateContent>
        <mc:Choice Requires="wps">
          <w:drawing>
            <wp:anchor distT="0" distB="0" distL="114300" distR="114300" simplePos="0" relativeHeight="251658240" behindDoc="0" locked="0" layoutInCell="1" allowOverlap="1" wp14:anchorId="02BD3FAD" wp14:editId="314089B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D47E0" w14:textId="77777777" w:rsidR="001B4E53" w:rsidRDefault="001B4E53" w:rsidP="00605C39">
                          <w:pPr>
                            <w:pStyle w:val="RCWSLText"/>
                            <w:spacing w:before="2888"/>
                            <w:jc w:val="right"/>
                          </w:pPr>
                          <w:r>
                            <w:t>1</w:t>
                          </w:r>
                        </w:p>
                        <w:p w14:paraId="056B0C1C" w14:textId="77777777" w:rsidR="001B4E53" w:rsidRDefault="001B4E53">
                          <w:pPr>
                            <w:pStyle w:val="RCWSLText"/>
                            <w:jc w:val="right"/>
                          </w:pPr>
                          <w:r>
                            <w:t>2</w:t>
                          </w:r>
                        </w:p>
                        <w:p w14:paraId="76BC3655" w14:textId="77777777" w:rsidR="001B4E53" w:rsidRDefault="001B4E53">
                          <w:pPr>
                            <w:pStyle w:val="RCWSLText"/>
                            <w:jc w:val="right"/>
                          </w:pPr>
                          <w:r>
                            <w:t>3</w:t>
                          </w:r>
                        </w:p>
                        <w:p w14:paraId="2D7D4282" w14:textId="77777777" w:rsidR="001B4E53" w:rsidRDefault="001B4E53">
                          <w:pPr>
                            <w:pStyle w:val="RCWSLText"/>
                            <w:jc w:val="right"/>
                          </w:pPr>
                          <w:r>
                            <w:t>4</w:t>
                          </w:r>
                        </w:p>
                        <w:p w14:paraId="396D30CC" w14:textId="77777777" w:rsidR="001B4E53" w:rsidRDefault="001B4E53">
                          <w:pPr>
                            <w:pStyle w:val="RCWSLText"/>
                            <w:jc w:val="right"/>
                          </w:pPr>
                          <w:r>
                            <w:t>5</w:t>
                          </w:r>
                        </w:p>
                        <w:p w14:paraId="2CF5C519" w14:textId="77777777" w:rsidR="001B4E53" w:rsidRDefault="001B4E53">
                          <w:pPr>
                            <w:pStyle w:val="RCWSLText"/>
                            <w:jc w:val="right"/>
                          </w:pPr>
                          <w:r>
                            <w:t>6</w:t>
                          </w:r>
                        </w:p>
                        <w:p w14:paraId="6B971264" w14:textId="77777777" w:rsidR="001B4E53" w:rsidRDefault="001B4E53">
                          <w:pPr>
                            <w:pStyle w:val="RCWSLText"/>
                            <w:jc w:val="right"/>
                          </w:pPr>
                          <w:r>
                            <w:t>7</w:t>
                          </w:r>
                        </w:p>
                        <w:p w14:paraId="1DA97D04" w14:textId="77777777" w:rsidR="001B4E53" w:rsidRDefault="001B4E53">
                          <w:pPr>
                            <w:pStyle w:val="RCWSLText"/>
                            <w:jc w:val="right"/>
                          </w:pPr>
                          <w:r>
                            <w:t>8</w:t>
                          </w:r>
                        </w:p>
                        <w:p w14:paraId="0A2DD182" w14:textId="77777777" w:rsidR="001B4E53" w:rsidRDefault="001B4E53">
                          <w:pPr>
                            <w:pStyle w:val="RCWSLText"/>
                            <w:jc w:val="right"/>
                          </w:pPr>
                          <w:r>
                            <w:t>9</w:t>
                          </w:r>
                        </w:p>
                        <w:p w14:paraId="1ACB0D8B" w14:textId="77777777" w:rsidR="001B4E53" w:rsidRDefault="001B4E53">
                          <w:pPr>
                            <w:pStyle w:val="RCWSLText"/>
                            <w:jc w:val="right"/>
                          </w:pPr>
                          <w:r>
                            <w:t>10</w:t>
                          </w:r>
                        </w:p>
                        <w:p w14:paraId="7AD35280" w14:textId="77777777" w:rsidR="001B4E53" w:rsidRDefault="001B4E53">
                          <w:pPr>
                            <w:pStyle w:val="RCWSLText"/>
                            <w:jc w:val="right"/>
                          </w:pPr>
                          <w:r>
                            <w:t>11</w:t>
                          </w:r>
                        </w:p>
                        <w:p w14:paraId="181103DF" w14:textId="77777777" w:rsidR="001B4E53" w:rsidRDefault="001B4E53">
                          <w:pPr>
                            <w:pStyle w:val="RCWSLText"/>
                            <w:jc w:val="right"/>
                          </w:pPr>
                          <w:r>
                            <w:t>12</w:t>
                          </w:r>
                        </w:p>
                        <w:p w14:paraId="5FCE2FCB" w14:textId="77777777" w:rsidR="001B4E53" w:rsidRDefault="001B4E53">
                          <w:pPr>
                            <w:pStyle w:val="RCWSLText"/>
                            <w:jc w:val="right"/>
                          </w:pPr>
                          <w:r>
                            <w:t>13</w:t>
                          </w:r>
                        </w:p>
                        <w:p w14:paraId="040C57EA" w14:textId="77777777" w:rsidR="001B4E53" w:rsidRDefault="001B4E53">
                          <w:pPr>
                            <w:pStyle w:val="RCWSLText"/>
                            <w:jc w:val="right"/>
                          </w:pPr>
                          <w:r>
                            <w:t>14</w:t>
                          </w:r>
                        </w:p>
                        <w:p w14:paraId="68956553" w14:textId="77777777" w:rsidR="001B4E53" w:rsidRDefault="001B4E53">
                          <w:pPr>
                            <w:pStyle w:val="RCWSLText"/>
                            <w:jc w:val="right"/>
                          </w:pPr>
                          <w:r>
                            <w:t>15</w:t>
                          </w:r>
                        </w:p>
                        <w:p w14:paraId="465D1FA2" w14:textId="77777777" w:rsidR="001B4E53" w:rsidRDefault="001B4E53">
                          <w:pPr>
                            <w:pStyle w:val="RCWSLText"/>
                            <w:jc w:val="right"/>
                          </w:pPr>
                          <w:r>
                            <w:t>16</w:t>
                          </w:r>
                        </w:p>
                        <w:p w14:paraId="7D9354B4" w14:textId="77777777" w:rsidR="001B4E53" w:rsidRDefault="001B4E53">
                          <w:pPr>
                            <w:pStyle w:val="RCWSLText"/>
                            <w:jc w:val="right"/>
                          </w:pPr>
                          <w:r>
                            <w:t>17</w:t>
                          </w:r>
                        </w:p>
                        <w:p w14:paraId="182568D7" w14:textId="77777777" w:rsidR="001B4E53" w:rsidRDefault="001B4E53">
                          <w:pPr>
                            <w:pStyle w:val="RCWSLText"/>
                            <w:jc w:val="right"/>
                          </w:pPr>
                          <w:r>
                            <w:t>18</w:t>
                          </w:r>
                        </w:p>
                        <w:p w14:paraId="6E33C5DC" w14:textId="77777777" w:rsidR="001B4E53" w:rsidRDefault="001B4E53">
                          <w:pPr>
                            <w:pStyle w:val="RCWSLText"/>
                            <w:jc w:val="right"/>
                          </w:pPr>
                          <w:r>
                            <w:t>19</w:t>
                          </w:r>
                        </w:p>
                        <w:p w14:paraId="533A8D3F" w14:textId="77777777" w:rsidR="001B4E53" w:rsidRDefault="001B4E53">
                          <w:pPr>
                            <w:pStyle w:val="RCWSLText"/>
                            <w:jc w:val="right"/>
                          </w:pPr>
                          <w:r>
                            <w:t>20</w:t>
                          </w:r>
                        </w:p>
                        <w:p w14:paraId="08497B56" w14:textId="77777777" w:rsidR="001B4E53" w:rsidRDefault="001B4E53">
                          <w:pPr>
                            <w:pStyle w:val="RCWSLText"/>
                            <w:jc w:val="right"/>
                          </w:pPr>
                          <w:r>
                            <w:t>21</w:t>
                          </w:r>
                        </w:p>
                        <w:p w14:paraId="060D56BB" w14:textId="77777777" w:rsidR="001B4E53" w:rsidRDefault="001B4E53">
                          <w:pPr>
                            <w:pStyle w:val="RCWSLText"/>
                            <w:jc w:val="right"/>
                          </w:pPr>
                          <w:r>
                            <w:t>22</w:t>
                          </w:r>
                        </w:p>
                        <w:p w14:paraId="48C4F829" w14:textId="77777777" w:rsidR="001B4E53" w:rsidRDefault="001B4E53">
                          <w:pPr>
                            <w:pStyle w:val="RCWSLText"/>
                            <w:jc w:val="right"/>
                          </w:pPr>
                          <w:r>
                            <w:t>23</w:t>
                          </w:r>
                        </w:p>
                        <w:p w14:paraId="47710786" w14:textId="77777777" w:rsidR="001B4E53" w:rsidRDefault="001B4E53">
                          <w:pPr>
                            <w:pStyle w:val="RCWSLText"/>
                            <w:jc w:val="right"/>
                          </w:pPr>
                          <w:r>
                            <w:t>24</w:t>
                          </w:r>
                        </w:p>
                        <w:p w14:paraId="563A7639" w14:textId="77777777" w:rsidR="001B4E53" w:rsidRDefault="001B4E53" w:rsidP="00060D21">
                          <w:pPr>
                            <w:pStyle w:val="RCWSLText"/>
                            <w:jc w:val="right"/>
                          </w:pPr>
                          <w:r>
                            <w:t>25</w:t>
                          </w:r>
                        </w:p>
                        <w:p w14:paraId="1BD63AAE" w14:textId="77777777" w:rsidR="001B4E53" w:rsidRDefault="001B4E53" w:rsidP="00060D21">
                          <w:pPr>
                            <w:pStyle w:val="RCWSLText"/>
                            <w:jc w:val="right"/>
                          </w:pPr>
                          <w:r>
                            <w:t>26</w:t>
                          </w:r>
                        </w:p>
                        <w:p w14:paraId="0495F41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2D98"/>
    <w:rsid w:val="00265296"/>
    <w:rsid w:val="00280B2A"/>
    <w:rsid w:val="00281CBD"/>
    <w:rsid w:val="002B65DD"/>
    <w:rsid w:val="00316CD9"/>
    <w:rsid w:val="003634F5"/>
    <w:rsid w:val="003B5DBF"/>
    <w:rsid w:val="003E2FC6"/>
    <w:rsid w:val="00492DDC"/>
    <w:rsid w:val="004C6615"/>
    <w:rsid w:val="00523C5A"/>
    <w:rsid w:val="005E69C3"/>
    <w:rsid w:val="00605C39"/>
    <w:rsid w:val="0063520A"/>
    <w:rsid w:val="006841E6"/>
    <w:rsid w:val="006F7027"/>
    <w:rsid w:val="007049E4"/>
    <w:rsid w:val="0072335D"/>
    <w:rsid w:val="0072541D"/>
    <w:rsid w:val="00741844"/>
    <w:rsid w:val="00757317"/>
    <w:rsid w:val="007769AF"/>
    <w:rsid w:val="007D1589"/>
    <w:rsid w:val="007D35D4"/>
    <w:rsid w:val="0083749C"/>
    <w:rsid w:val="008443FE"/>
    <w:rsid w:val="00846034"/>
    <w:rsid w:val="008B6358"/>
    <w:rsid w:val="008C7E6E"/>
    <w:rsid w:val="00931B84"/>
    <w:rsid w:val="0096303F"/>
    <w:rsid w:val="00972869"/>
    <w:rsid w:val="00984CD1"/>
    <w:rsid w:val="009B658D"/>
    <w:rsid w:val="009F23A9"/>
    <w:rsid w:val="00A01F29"/>
    <w:rsid w:val="00A17B5B"/>
    <w:rsid w:val="00A43A88"/>
    <w:rsid w:val="00A4729B"/>
    <w:rsid w:val="00A93D4A"/>
    <w:rsid w:val="00AA1230"/>
    <w:rsid w:val="00AB682C"/>
    <w:rsid w:val="00AD2D0A"/>
    <w:rsid w:val="00AE13E3"/>
    <w:rsid w:val="00B31D1C"/>
    <w:rsid w:val="00B41494"/>
    <w:rsid w:val="00B518D0"/>
    <w:rsid w:val="00B56650"/>
    <w:rsid w:val="00B73E0A"/>
    <w:rsid w:val="00B961E0"/>
    <w:rsid w:val="00BF44DF"/>
    <w:rsid w:val="00C61A83"/>
    <w:rsid w:val="00C8108C"/>
    <w:rsid w:val="00D40447"/>
    <w:rsid w:val="00D659AC"/>
    <w:rsid w:val="00DA47F3"/>
    <w:rsid w:val="00DB053B"/>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CEF7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472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2965</BillDocName>
  <AmendType>AMH</AmendType>
  <SponsorAcronym>STOK</SponsorAcronym>
  <DrafterAcronym>FRAS</DrafterAcronym>
  <DraftNumber>880</DraftNumber>
  <ReferenceNumber>HB 2965</ReferenceNumber>
  <Floor>H AMD</Floor>
  <AmendmentNumber> 1863</AmendmentNumber>
  <Sponsors>By Representative Stokesbary</Sponsors>
  <FloorAction>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377</Words>
  <Characters>2081</Characters>
  <Application>Microsoft Office Word</Application>
  <DocSecurity>8</DocSecurity>
  <Lines>54</Lines>
  <Paragraphs>13</Paragraphs>
  <ScaleCrop>false</ScaleCrop>
  <HeadingPairs>
    <vt:vector size="2" baseType="variant">
      <vt:variant>
        <vt:lpstr>Title</vt:lpstr>
      </vt:variant>
      <vt:variant>
        <vt:i4>1</vt:i4>
      </vt:variant>
    </vt:vector>
  </HeadingPairs>
  <TitlesOfParts>
    <vt:vector size="1" baseType="lpstr">
      <vt:lpstr>2965 AMH STOK FRAS 880</vt:lpstr>
    </vt:vector>
  </TitlesOfParts>
  <Company>Washington State Legislature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2965 AMH STOK FRAS 880</dc:title>
  <dc:creator>Kristen Fraser</dc:creator>
  <cp:lastModifiedBy>Fraser, Kristen</cp:lastModifiedBy>
  <cp:revision>11</cp:revision>
  <cp:lastPrinted>2020-03-03T23:23:00Z</cp:lastPrinted>
  <dcterms:created xsi:type="dcterms:W3CDTF">2020-03-03T22:55:00Z</dcterms:created>
  <dcterms:modified xsi:type="dcterms:W3CDTF">2020-03-03T23:25:00Z</dcterms:modified>
</cp:coreProperties>
</file>