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e46cdb4b8473e" /></Relationships>
</file>

<file path=word/document.xml><?xml version="1.0" encoding="utf-8"?>
<w:document xmlns:w="http://schemas.openxmlformats.org/wordprocessingml/2006/main">
  <w:body>
    <w:p>
      <w:r>
        <w:rPr>
          <w:b/>
        </w:rPr>
        <w:r>
          <w:rPr/>
          <w:t xml:space="preserve">5023-S</w:t>
        </w:r>
      </w:r>
      <w:r>
        <w:rPr>
          <w:b/>
        </w:rPr>
        <w:t xml:space="preserve"> </w:t>
        <w:t xml:space="preserve">AMH</w:t>
      </w:r>
      <w:r>
        <w:rPr>
          <w:b/>
        </w:rPr>
        <w:t xml:space="preserve"> </w:t>
        <w:r>
          <w:rPr/>
          <w:t xml:space="preserve">ED</w:t>
        </w:r>
      </w:r>
      <w:r>
        <w:rPr>
          <w:b/>
        </w:rPr>
        <w:t xml:space="preserve"> </w:t>
        <w:r>
          <w:rPr/>
          <w:t xml:space="preserve">H2481.1</w:t>
        </w:r>
      </w:r>
      <w:r>
        <w:rPr>
          <w:b/>
        </w:rPr>
        <w:t xml:space="preserve"> - NOT FOR FLOOR USE</w:t>
      </w:r>
    </w:p>
    <w:p>
      <w:pPr>
        <w:ind w:left="0" w:right="0" w:firstLine="576"/>
      </w:pPr>
      <w:r>
        <w:rPr/>
        <w:t xml:space="preserve"> </w:t>
      </w:r>
    </w:p>
    <w:p>
      <w:pPr>
        <w:spacing w:before="480" w:after="0" w:line="408" w:lineRule="exact"/>
      </w:pPr>
      <w:r>
        <w:rPr>
          <w:b/>
          <w:u w:val="single"/>
        </w:rPr>
        <w:t xml:space="preserve">SSB 5023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04/04/2019</w:t>
      </w:r>
    </w:p>
    <w:p>
      <w:pPr>
        <w:spacing w:before="0" w:after="0" w:line="408" w:lineRule="exact"/>
        <w:ind w:left="0" w:right="0" w:firstLine="576"/>
        <w:jc w:val="left"/>
      </w:pPr>
      <w:r>
        <w:rPr/>
        <w:t xml:space="preserve">On page 1, line 10, after "to" insert "develop, and periodically update, essential academic learning requirements and grade-level expectations that identify the knowledge and skills that all public school students need to be global citizens in a global society with an appreciation for the contributions of diverse cultures. The office of the superintendent of public instruction must also"</w:t>
      </w:r>
    </w:p>
    <w:p>
      <w:pPr>
        <w:spacing w:before="0" w:after="0" w:line="408" w:lineRule="exact"/>
        <w:ind w:left="0" w:right="0" w:firstLine="576"/>
        <w:jc w:val="left"/>
      </w:pPr>
      <w:r>
        <w:rPr/>
        <w:t xml:space="preserve">On page 1,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grade-level expectations that identify the knowledge and skills that all public school students need to be global citizens in a global society with an appreciation for the contributions of diverse cultures. These essential academic learning requirements and grade-level expectations must be periodically updated to incorporate best practices in ethnic studies."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beginning on line 10, after "(1)" strike all material through "the" on line 12 and insert "The"</w:t>
      </w:r>
    </w:p>
    <w:p>
      <w:pPr>
        <w:spacing w:before="0" w:after="0" w:line="408" w:lineRule="exact"/>
        <w:ind w:left="0" w:right="0" w:firstLine="576"/>
        <w:jc w:val="left"/>
      </w:pPr>
      <w:r>
        <w:rPr/>
        <w:t xml:space="preserve">On page 2, beginning on line 13, after "committee" strike all material through "advise" on line 14 and insert "to:</w:t>
      </w:r>
    </w:p>
    <w:p>
      <w:pPr>
        <w:spacing w:before="0" w:after="0" w:line="408" w:lineRule="exact"/>
        <w:ind w:left="0" w:right="0" w:firstLine="576"/>
        <w:jc w:val="left"/>
      </w:pPr>
      <w:r>
        <w:rPr/>
        <w:t xml:space="preserve">(a) Advise"</w:t>
      </w:r>
    </w:p>
    <w:p>
      <w:pPr>
        <w:spacing w:before="0" w:after="0" w:line="408" w:lineRule="exact"/>
        <w:ind w:left="0" w:right="0" w:firstLine="576"/>
        <w:jc w:val="left"/>
      </w:pPr>
      <w:r>
        <w:rPr/>
        <w:t xml:space="preserve">On page 2, line 17, after "resources" strike "required" and insert ": (i) Described"</w:t>
      </w:r>
    </w:p>
    <w:p>
      <w:pPr>
        <w:spacing w:before="0" w:after="0" w:line="408" w:lineRule="exact"/>
        <w:ind w:left="0" w:right="0" w:firstLine="576"/>
        <w:jc w:val="left"/>
      </w:pPr>
      <w:r>
        <w:rPr/>
        <w:t xml:space="preserve">On page 2, beginning on line 17, after "act" strike all material through "develop" on line 18 and insert "; and (ii) for use in elementary schools; and</w:t>
      </w:r>
    </w:p>
    <w:p>
      <w:pPr>
        <w:spacing w:before="0" w:after="0" w:line="408" w:lineRule="exact"/>
        <w:ind w:left="0" w:right="0" w:firstLine="576"/>
        <w:jc w:val="left"/>
      </w:pPr>
      <w:r>
        <w:rPr/>
        <w:t xml:space="preserve">(b) Develop"</w:t>
      </w:r>
    </w:p>
    <w:p>
      <w:pPr>
        <w:spacing w:before="0" w:after="0" w:line="408" w:lineRule="exact"/>
        <w:ind w:left="0" w:right="0" w:firstLine="576"/>
        <w:jc w:val="left"/>
      </w:pPr>
      <w:r>
        <w:rPr/>
        <w:t xml:space="preserve">On page 2, at the beginning of line 21, strike "(d)" and insert "(2)"</w:t>
      </w:r>
    </w:p>
    <w:p>
      <w:pPr>
        <w:spacing w:before="0" w:after="0" w:line="408" w:lineRule="exact"/>
        <w:ind w:left="0" w:right="0" w:firstLine="576"/>
        <w:jc w:val="left"/>
      </w:pPr>
      <w:r>
        <w:rPr/>
        <w:t xml:space="preserve">On page 2, line 26, strike all material through "Indian"</w:t>
      </w:r>
    </w:p>
    <w:p>
      <w:pPr>
        <w:spacing w:before="0" w:after="0" w:line="408" w:lineRule="exact"/>
        <w:ind w:left="0" w:right="0" w:firstLine="576"/>
        <w:jc w:val="left"/>
      </w:pPr>
      <w:r>
        <w:rPr/>
        <w:t xml:space="preserve">On page 2, line 27, strike "(2)" and insert "(3)"</w:t>
      </w:r>
    </w:p>
    <w:p>
      <w:pPr>
        <w:spacing w:before="0" w:after="0" w:line="408" w:lineRule="exact"/>
        <w:ind w:left="0" w:right="0" w:firstLine="576"/>
        <w:jc w:val="left"/>
      </w:pPr>
      <w:r>
        <w:rPr/>
        <w:t xml:space="preserve">On page 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legislature intends that nothing in this act supersedes the use of the since time immemorial: tribal sovereignty in Washington state curriculum, developed as required under RCW 28A.320.170(1)(b)."</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Office of the Superintendent of Public Instruction (OSPI) to adopt, and periodically update, essential academic learning requirements and grade-level expectations that identify the knowledge and skills that all public school students need to be global citizens in a global society with an appreciation for the contributions of diverse cultures; and revises the intent section accordingly.</w:t>
      </w:r>
    </w:p>
    <w:p>
      <w:pPr>
        <w:spacing w:before="0" w:after="0" w:line="408" w:lineRule="exact"/>
        <w:ind w:left="0" w:right="0" w:firstLine="576"/>
        <w:jc w:val="left"/>
      </w:pPr>
      <w:r>
        <w:rPr/>
        <w:t xml:space="preserve">(2) Directs the Ethnic Studies Advisory Committee to advise, assist, and make recommendations to the OSPI regarding the identification and use of ethnic studies materials and resources for use in elementary schools. </w:t>
      </w:r>
    </w:p>
    <w:p>
      <w:pPr>
        <w:spacing w:before="0" w:after="0" w:line="408" w:lineRule="exact"/>
        <w:ind w:left="0" w:right="0" w:firstLine="576"/>
        <w:jc w:val="left"/>
      </w:pPr>
      <w:r>
        <w:rPr/>
        <w:t xml:space="preserve">(3) Removes the Governor's Office of Indian Affairs from the Ethnic Studies Advisory Committee.</w:t>
      </w:r>
    </w:p>
    <w:p>
      <w:pPr>
        <w:spacing w:before="0" w:after="0" w:line="408" w:lineRule="exact"/>
        <w:ind w:left="0" w:right="0" w:firstLine="576"/>
        <w:jc w:val="left"/>
      </w:pPr>
      <w:r>
        <w:rPr/>
        <w:t xml:space="preserve">(4) Provides that the Legislature intends that nothing in this act supersedes the use of the Since Time Immemorial: Tribal Sovereignty in Washington curriculum.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ceaca480d4ee2" /></Relationships>
</file>