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2a1c344664293" /></Relationships>
</file>

<file path=word/document.xml><?xml version="1.0" encoding="utf-8"?>
<w:document xmlns:w="http://schemas.openxmlformats.org/wordprocessingml/2006/main">
  <w:body>
    <w:p>
      <w:r>
        <w:rPr>
          <w:b/>
        </w:rPr>
        <w:r>
          <w:rPr/>
          <w:t xml:space="preserve">5024-S.E</w:t>
        </w:r>
      </w:r>
      <w:r>
        <w:rPr>
          <w:b/>
        </w:rPr>
        <w:t xml:space="preserve"> </w:t>
        <w:t xml:space="preserve">AMH</w:t>
      </w:r>
      <w:r>
        <w:rPr>
          <w:b/>
        </w:rPr>
        <w:t xml:space="preserve"> </w:t>
        <w:r>
          <w:rPr/>
          <w:t xml:space="preserve">LG</w:t>
        </w:r>
      </w:r>
      <w:r>
        <w:rPr>
          <w:b/>
        </w:rPr>
        <w:t xml:space="preserve"> </w:t>
        <w:r>
          <w:rPr/>
          <w:t xml:space="preserve">H5177.1</w:t>
        </w:r>
      </w:r>
      <w:r>
        <w:rPr>
          <w:b/>
        </w:rPr>
        <w:t xml:space="preserve"> - NOT FOR FLOOR USE</w:t>
      </w:r>
    </w:p>
    <w:p>
      <w:pPr>
        <w:ind w:left="0" w:right="0" w:firstLine="576"/>
      </w:pPr>
      <w:r>
        <w:rPr/>
        <w:t xml:space="preserve"> </w:t>
      </w:r>
    </w:p>
    <w:p>
      <w:pPr>
        <w:spacing w:before="480" w:after="0" w:line="408" w:lineRule="exact"/>
      </w:pPr>
      <w:r>
        <w:rPr>
          <w:b/>
          <w:u w:val="single"/>
        </w:rPr>
        <w:t xml:space="preserve">ESSB 5024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metropolitan municipal corporation must disclose the rates of each tax it collects on behalf of another political subdivision, if any. Metropolitan municipal corporations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corporation's web site, if the corporation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public utility district must disclose the rates of each tax it collects on behalf of another political subdivision, if any. Public utility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diking, drainage, and sewerage improvement district must disclose the rates of each tax it collects on behalf of another political subdivision, if any. Diking, drainage, and sewerage improvement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Any solid waste collection district must disclose the rates of each tax it collects on behalf of another political subdivision, if any. Solid waste collection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solid waste disposal district must disclose the rates of each tax it collects on behalf of another political subdivision, if any. Solid waste disposal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Any water-sewer district must disclose the rates of each tax it collects on behalf of another political subdivision, if any. Water-sewer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city or town operating as a municipal utility must disclose the rates of each tax it collects on behalf of another political subdivision, if any. Municipal utilities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municipal utility's web site, if it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 and</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new provisions that would have required certain local utility districts to disclose the rates of both "state" and "local" taxes imposed on the district and as a result, solely requires local utility districts to disclose only the rates of each "local" government utility tax and how those rates are applied to a customer's billed 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333e5e00c4d37" /></Relationships>
</file>