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2faa7c9e24345" /></Relationships>
</file>

<file path=word/document.xml><?xml version="1.0" encoding="utf-8"?>
<w:document xmlns:w="http://schemas.openxmlformats.org/wordprocessingml/2006/main">
  <w:body>
    <w:p>
      <w:r>
        <w:rPr>
          <w:b/>
        </w:rPr>
        <w:r>
          <w:rPr/>
          <w:t xml:space="preserve">5135-S</w:t>
        </w:r>
      </w:r>
      <w:r>
        <w:rPr>
          <w:b/>
        </w:rPr>
        <w:t xml:space="preserve"> </w:t>
        <w:t xml:space="preserve">AMH</w:t>
      </w:r>
      <w:r>
        <w:rPr>
          <w:b/>
        </w:rPr>
        <w:t xml:space="preserve"> </w:t>
        <w:r>
          <w:rPr/>
          <w:t xml:space="preserve">SHEA</w:t>
        </w:r>
      </w:r>
      <w:r>
        <w:rPr>
          <w:b/>
        </w:rPr>
        <w:t xml:space="preserve"> </w:t>
        <w:r>
          <w:rPr/>
          <w:t xml:space="preserve">H2895.1</w:t>
        </w:r>
      </w:r>
      <w:r>
        <w:rPr>
          <w:b/>
        </w:rPr>
        <w:t xml:space="preserve"> - NOT FOR FLOOR USE</w:t>
      </w:r>
    </w:p>
    <w:p>
      <w:pPr>
        <w:ind w:left="0" w:right="0" w:firstLine="576"/>
      </w:pPr>
    </w:p>
    <w:p>
      <w:pPr>
        <w:spacing w:before="480" w:after="0" w:line="408" w:lineRule="exact"/>
      </w:pPr>
      <w:r>
        <w:rPr>
          <w:b/>
          <w:u w:val="single"/>
        </w:rPr>
        <w:t xml:space="preserve">SSB 5135</w:t>
      </w:r>
      <w:r>
        <w:t xml:space="preserve"> -</w:t>
      </w:r>
      <w:r>
        <w:t xml:space="preserve"> </w:t>
        <w:t xml:space="preserve">H AMD TO ENVI COMM AMD (H-2702.2/19)</w:t>
      </w:r>
      <w:r>
        <w:t xml:space="preserve"> </w:t>
      </w:r>
      <w:r>
        <w:rPr>
          <w:b/>
        </w:rPr>
        <w:t xml:space="preserve">582</w:t>
      </w:r>
    </w:p>
    <w:p>
      <w:pPr>
        <w:spacing w:before="0" w:after="0" w:line="408" w:lineRule="exact"/>
        <w:ind w:left="0" w:right="0" w:firstLine="576"/>
        <w:jc w:val="left"/>
      </w:pPr>
      <w:r>
        <w:rPr/>
        <w:t xml:space="preserve">By Representative Shea</w:t>
      </w:r>
    </w:p>
    <w:p>
      <w:pPr>
        <w:jc w:val="right"/>
      </w:pPr>
      <w:r>
        <w:rPr>
          <w:b/>
        </w:rPr>
        <w:t xml:space="preserve">NOT ADOPTED 04/15/2019</w:t>
      </w:r>
    </w:p>
    <w:p>
      <w:pPr>
        <w:spacing w:before="0" w:after="0" w:line="408" w:lineRule="exact"/>
        <w:ind w:left="0" w:right="0" w:firstLine="576"/>
        <w:jc w:val="left"/>
      </w:pPr>
      <w:r>
        <w:rPr/>
        <w:t xml:space="preserve">On page 9, beginning on line 9, after "to" strike "the pollution control hearings board" and insert "superior court"</w:t>
      </w:r>
    </w:p>
    <w:p>
      <w:pPr>
        <w:spacing w:before="0" w:after="0" w:line="408" w:lineRule="exact"/>
        <w:ind w:left="0" w:right="0" w:firstLine="576"/>
        <w:jc w:val="left"/>
      </w:pPr>
      <w:r>
        <w:rPr/>
        <w:t xml:space="preserve">Beginning on page 10, line 21, strike all of section 10</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Eliminates the authority of the Pollution Control Hearings Board to hear appeals of penalties issued for violations of requirements related to priority chemicals in priority consumer products, and instead provides for review of such appeals by superior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c6b90453842ab" /></Relationships>
</file>