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e62c90c3f481e"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SHEA</w:t>
        </w:r>
      </w:r>
      <w:r>
        <w:rPr>
          <w:b/>
        </w:rPr>
        <w:t xml:space="preserve"> </w:t>
        <w:r>
          <w:rPr/>
          <w:t xml:space="preserve">H2905.1</w:t>
        </w:r>
      </w:r>
      <w:r>
        <w:rPr>
          <w:b/>
        </w:rPr>
        <w:t xml:space="preserve"> - NOT FOR FLOOR USE</w:t>
      </w:r>
    </w:p>
    <w:p>
      <w:pPr>
        <w:ind w:left="0" w:right="0" w:firstLine="576"/>
      </w:pPr>
    </w:p>
    <w:p>
      <w:pPr>
        <w:spacing w:before="480" w:after="0" w:line="408" w:lineRule="exact"/>
      </w:pPr>
      <w:r>
        <w:rPr>
          <w:b/>
          <w:u w:val="single"/>
        </w:rPr>
        <w:t xml:space="preserve">SSB 5135</w:t>
      </w:r>
      <w:r>
        <w:t xml:space="preserve"> -</w:t>
      </w:r>
      <w:r>
        <w:t xml:space="preserve"> </w:t>
        <w:t xml:space="preserve">H AMD TO ENVI COMM AMD (H-2702.2/19)</w:t>
      </w:r>
      <w:r>
        <w:t xml:space="preserve"> </w:t>
      </w:r>
      <w:r>
        <w:rPr>
          <w:b/>
        </w:rPr>
        <w:t xml:space="preserve">583</w:t>
      </w:r>
    </w:p>
    <w:p>
      <w:pPr>
        <w:spacing w:before="0" w:after="0" w:line="408" w:lineRule="exact"/>
        <w:ind w:left="0" w:right="0" w:firstLine="576"/>
        <w:jc w:val="left"/>
      </w:pPr>
      <w:r>
        <w:rPr/>
        <w:t xml:space="preserve">By Representative Shea</w:t>
      </w:r>
    </w:p>
    <w:p>
      <w:pPr>
        <w:jc w:val="right"/>
      </w:pPr>
      <w:r>
        <w:rPr>
          <w:b/>
        </w:rPr>
        <w:t xml:space="preserve">ADOPTED 04/15/2019</w:t>
      </w:r>
    </w:p>
    <w:p>
      <w:pPr>
        <w:spacing w:before="0" w:after="0" w:line="408" w:lineRule="exact"/>
        <w:ind w:left="0" w:right="0" w:firstLine="576"/>
        <w:jc w:val="left"/>
      </w:pPr>
      <w:r>
        <w:rPr/>
        <w:t xml:space="preserve">On page 12, line 22, after "action," insert "</w:t>
      </w:r>
      <w:r>
        <w:rPr>
          <w:u w:val="single"/>
        </w:rPr>
        <w:t xml:space="preserve">which includes each department of ecology rule to implement a determination of a regulatory action specified in section 4(1) (b) or (c) of this act,</w:t>
      </w:r>
      <w:r>
        <w:rPr/>
        <w:t xml:space="preserve">"</w:t>
      </w:r>
    </w:p>
    <w:p>
      <w:pPr>
        <w:spacing w:before="0" w:after="0" w:line="408" w:lineRule="exact"/>
        <w:ind w:left="0" w:right="0" w:firstLine="576"/>
        <w:jc w:val="left"/>
      </w:pPr>
      <w:r>
        <w:rPr>
          <w:u w:val="single"/>
        </w:rPr>
        <w:t xml:space="preserve">EFFECT:</w:t>
      </w:r>
      <w:r>
        <w:rPr/>
        <w:t xml:space="preserve"> Specifies that each Department of Ecology (Department) rule to restrict or require disclosure of a priority chemical in a priority consumer product constitutes a significant agency action that makes the action subject to requirements that the Department cite, categorize, and publish on the Department's web site the sources of information that the Department relied upon.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989f39766457a" /></Relationships>
</file>