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17e80189d4327" /></Relationships>
</file>

<file path=word/document.xml><?xml version="1.0" encoding="utf-8"?>
<w:document xmlns:w="http://schemas.openxmlformats.org/wordprocessingml/2006/main">
  <w:body>
    <w:p>
      <w:r>
        <w:rPr>
          <w:b/>
        </w:rPr>
        <w:r>
          <w:rPr/>
          <w:t xml:space="preserve">5274.E</w:t>
        </w:r>
      </w:r>
      <w:r>
        <w:rPr>
          <w:b/>
        </w:rPr>
        <w:t xml:space="preserve"> </w:t>
        <w:t xml:space="preserve">AMH</w:t>
      </w:r>
      <w:r>
        <w:rPr>
          <w:b/>
        </w:rPr>
        <w:t xml:space="preserve"> </w:t>
        <w:r>
          <w:rPr/>
          <w:t xml:space="preserve">RICC</w:t>
        </w:r>
      </w:r>
      <w:r>
        <w:rPr>
          <w:b/>
        </w:rPr>
        <w:t xml:space="preserve"> </w:t>
        <w:r>
          <w:rPr/>
          <w:t xml:space="preserve">H2912.1</w:t>
        </w:r>
      </w:r>
      <w:r>
        <w:rPr>
          <w:b/>
        </w:rPr>
        <w:t xml:space="preserve"> - NOT FOR FLOOR USE</w:t>
      </w:r>
    </w:p>
    <w:p>
      <w:pPr>
        <w:ind w:left="0" w:right="0" w:firstLine="576"/>
      </w:pPr>
    </w:p>
    <w:p>
      <w:pPr>
        <w:spacing w:before="480" w:after="0" w:line="408" w:lineRule="exact"/>
      </w:pPr>
      <w:r>
        <w:rPr>
          <w:b/>
          <w:u w:val="single"/>
        </w:rPr>
        <w:t xml:space="preserve">ESB 5274</w:t>
      </w:r>
      <w:r>
        <w:t xml:space="preserve"> -</w:t>
      </w:r>
      <w:r>
        <w:t xml:space="preserve"> </w:t>
        <w:t xml:space="preserve">H AMD</w:t>
      </w:r>
      <w:r>
        <w:t xml:space="preserve"> </w:t>
      </w:r>
      <w:r>
        <w:rPr>
          <w:b/>
        </w:rPr>
        <w:t xml:space="preserve">649</w:t>
      </w:r>
    </w:p>
    <w:p>
      <w:pPr>
        <w:spacing w:before="0" w:after="0" w:line="408" w:lineRule="exact"/>
        <w:ind w:left="0" w:right="0" w:firstLine="576"/>
        <w:jc w:val="left"/>
      </w:pPr>
      <w:r>
        <w:rPr/>
        <w:t xml:space="preserve">By Representative Riccelli</w:t>
      </w:r>
    </w:p>
    <w:p>
      <w:pPr>
        <w:jc w:val="right"/>
      </w:pPr>
      <w:r>
        <w:rPr>
          <w:b/>
        </w:rPr>
        <w:t xml:space="preserve">WITHDRAWN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COFA islander dental care program is established to provide dental services to COFA citizens who meet the requirements in subsection (2) of this section. The authority shall begin administering this program by January 1, 2020.</w:t>
      </w:r>
    </w:p>
    <w:p>
      <w:pPr>
        <w:spacing w:before="0" w:after="0" w:line="408" w:lineRule="exact"/>
        <w:ind w:left="0" w:right="0" w:firstLine="576"/>
        <w:jc w:val="left"/>
      </w:pPr>
      <w:r>
        <w:rPr/>
        <w:t xml:space="preserve">(2) Subject to the availability of amounts appropriated for this specific purpose, the program shall provide dental services as covered under RCW 74.09.520 to an individual who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Has income that is less than one hundred thirty-three percent of the federal poverty level; and</w:t>
      </w:r>
    </w:p>
    <w:p>
      <w:pPr>
        <w:spacing w:before="0" w:after="0" w:line="408" w:lineRule="exact"/>
        <w:ind w:left="0" w:right="0" w:firstLine="576"/>
        <w:jc w:val="left"/>
      </w:pPr>
      <w:r>
        <w:rPr/>
        <w:t xml:space="preserve">(d) Is enrolled in medicare coverage under Title XVIII of the social security act (42 U.S.C. Sec. 1395 et seq., as amended).</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 or</w:t>
      </w:r>
    </w:p>
    <w:p>
      <w:pPr>
        <w:spacing w:before="0" w:after="0" w:line="408" w:lineRule="exact"/>
        <w:ind w:left="0" w:right="0" w:firstLine="576"/>
        <w:jc w:val="left"/>
      </w:pPr>
      <w:r>
        <w:rPr/>
        <w:t xml:space="preserve">(d) Withdraws the participant's application or requests termination of coverage.</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 and</w:t>
      </w:r>
    </w:p>
    <w:p>
      <w:pPr>
        <w:spacing w:before="0" w:after="0" w:line="408" w:lineRule="exact"/>
        <w:ind w:left="0" w:right="0" w:firstLine="576"/>
        <w:jc w:val="left"/>
      </w:pPr>
      <w:r>
        <w:rPr/>
        <w:t xml:space="preserve">(b)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(5) For the purposes of this section, "COFA citizen" has the same meaning as in RCW 43.71A.010.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w:t>
      </w:r>
      <w:r>
        <w:rPr>
          <w:u w:val="single"/>
        </w:rPr>
        <w:t xml:space="preserve">and the COFA islander dental care program established in section 4 of this act</w:t>
      </w:r>
      <w:r>
        <w:rPr/>
        <w:t xml:space="preserve">. The advisory committee must exist until at least December 31, </w:t>
      </w:r>
      <w:r>
        <w:t>((</w:t>
      </w:r>
      <w:r>
        <w:rPr>
          <w:strike/>
        </w:rPr>
        <w:t xml:space="preserve">2019</w:t>
      </w:r>
      <w:r>
        <w:t>))</w:t>
      </w:r>
      <w:r>
        <w:rPr/>
        <w:t xml:space="preserve"> </w:t>
      </w:r>
      <w:r>
        <w:rPr>
          <w:u w:val="single"/>
        </w:rPr>
        <w:t xml:space="preserve">2021</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premium payment and out-of-pocket costs paid by the Health Care Authority for clients enrolled in the COFA dental program subject to appropriation. Extends the COFA premium payment and dental program advisory committee for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150ea5e4764c0b" /></Relationships>
</file>