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838ebea46455a" /></Relationships>
</file>

<file path=word/document.xml><?xml version="1.0" encoding="utf-8"?>
<w:document xmlns:w="http://schemas.openxmlformats.org/wordprocessingml/2006/main">
  <w:body>
    <w:p>
      <w:r>
        <w:rPr>
          <w:b/>
        </w:rPr>
        <w:r>
          <w:rPr/>
          <w:t xml:space="preserve">5290-S2.E</w:t>
        </w:r>
      </w:r>
      <w:r>
        <w:rPr>
          <w:b/>
        </w:rPr>
        <w:t xml:space="preserve"> </w:t>
        <w:t xml:space="preserve">AMH</w:t>
      </w:r>
      <w:r>
        <w:rPr>
          <w:b/>
        </w:rPr>
        <w:t xml:space="preserve"> </w:t>
        <w:r>
          <w:rPr/>
          <w:t xml:space="preserve">KLIP</w:t>
        </w:r>
      </w:r>
      <w:r>
        <w:rPr>
          <w:b/>
        </w:rPr>
        <w:t xml:space="preserve"> </w:t>
        <w:r>
          <w:rPr/>
          <w:t xml:space="preserve">H2853.1</w:t>
        </w:r>
      </w:r>
      <w:r>
        <w:rPr>
          <w:b/>
        </w:rPr>
        <w:t xml:space="preserve"> - NOT FOR FLOOR USE</w:t>
      </w:r>
    </w:p>
    <w:p>
      <w:pPr>
        <w:ind w:left="0" w:right="0" w:firstLine="576"/>
      </w:pPr>
    </w:p>
    <w:p>
      <w:pPr>
        <w:spacing w:before="480" w:after="0" w:line="408" w:lineRule="exact"/>
      </w:pPr>
      <w:r>
        <w:rPr>
          <w:b/>
          <w:u w:val="single"/>
        </w:rPr>
        <w:t xml:space="preserve">E2SSB 5290</w:t>
      </w:r>
      <w:r>
        <w:t xml:space="preserve"> -</w:t>
      </w:r>
      <w:r>
        <w:t xml:space="preserve"> </w:t>
        <w:t xml:space="preserve">H AMD TO HSEL COMM AMD (H-2423.2/19)</w:t>
      </w:r>
      <w:r>
        <w:t xml:space="preserve"> </w:t>
      </w:r>
      <w:r>
        <w:rPr>
          <w:b/>
        </w:rPr>
        <w:t xml:space="preserve">517</w:t>
      </w:r>
    </w:p>
    <w:p>
      <w:pPr>
        <w:spacing w:before="0" w:after="0" w:line="408" w:lineRule="exact"/>
        <w:ind w:left="0" w:right="0" w:firstLine="576"/>
        <w:jc w:val="left"/>
      </w:pPr>
      <w:r>
        <w:rPr/>
        <w:t xml:space="preserve">By Representative Klippert</w:t>
      </w:r>
    </w:p>
    <w:p>
      <w:pPr>
        <w:jc w:val="right"/>
      </w:pPr>
      <w:r>
        <w:rPr>
          <w:b/>
        </w:rPr>
        <w:t xml:space="preserve">NOT ADOPTED 04/09/2019</w:t>
      </w:r>
    </w:p>
    <w:p>
      <w:pPr>
        <w:spacing w:before="0" w:after="0" w:line="408" w:lineRule="exact"/>
        <w:ind w:left="0" w:right="0" w:firstLine="576"/>
        <w:jc w:val="left"/>
      </w:pPr>
      <w:r>
        <w:rPr/>
        <w:t xml:space="preserve">On page 18, after line 25,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The sum of seven hundred fifty thousand dollars, or as much thereof as may be necessary, is appropriated for the fiscal year ending June 30, 2020, from the general fund, and the sum of seven hundred fifty thousand dollars, or as much thereof as may be necessary, is appropriated for the fiscal year ending June 30, 2021, from the general fund to the department of commerce to provide funding for secure crisis residential centers in counties that do not currently have a secure crisis residential center."</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Appropriates $1.5 million for the 2019-21 biennium to the Department of Commerce to provide funding for secure crisis residential centers in counties that do not currently have a secure crisis residential center.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3c359b236e4a3f" /></Relationships>
</file>