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810fd428bf4759" /></Relationships>
</file>

<file path=word/document.xml><?xml version="1.0" encoding="utf-8"?>
<w:document xmlns:w="http://schemas.openxmlformats.org/wordprocessingml/2006/main">
  <w:body>
    <w:p>
      <w:r>
        <w:rPr>
          <w:b/>
        </w:rPr>
        <w:r>
          <w:rPr/>
          <w:t xml:space="preserve">5339</w:t>
        </w:r>
      </w:r>
      <w:r>
        <w:rPr>
          <w:b/>
        </w:rPr>
        <w:t xml:space="preserve"> </w:t>
        <w:t xml:space="preserve">AMH</w:t>
      </w:r>
      <w:r>
        <w:rPr>
          <w:b/>
        </w:rPr>
        <w:t xml:space="preserve"> </w:t>
        <w:r>
          <w:rPr/>
          <w:t xml:space="preserve">GRAH</w:t>
        </w:r>
      </w:r>
      <w:r>
        <w:rPr>
          <w:b/>
        </w:rPr>
        <w:t xml:space="preserve"> </w:t>
        <w:r>
          <w:rPr/>
          <w:t xml:space="preserve">H2796.1</w:t>
        </w:r>
      </w:r>
      <w:r>
        <w:rPr>
          <w:b/>
        </w:rPr>
        <w:t xml:space="preserve"> - NOT FOR FLOOR USE</w:t>
      </w:r>
    </w:p>
    <w:p>
      <w:pPr>
        <w:ind w:left="0" w:right="0" w:firstLine="576"/>
      </w:pPr>
    </w:p>
    <w:p>
      <w:pPr>
        <w:spacing w:before="480" w:after="0" w:line="408" w:lineRule="exact"/>
      </w:pPr>
      <w:r>
        <w:rPr>
          <w:b/>
          <w:u w:val="single"/>
        </w:rPr>
        <w:t xml:space="preserve">SB 5339</w:t>
      </w:r>
      <w:r>
        <w:t xml:space="preserve"> -</w:t>
      </w:r>
      <w:r>
        <w:t xml:space="preserve"> </w:t>
        <w:t xml:space="preserve">H AMD</w:t>
      </w:r>
      <w:r>
        <w:t xml:space="preserve"> </w:t>
      </w:r>
      <w:r>
        <w:rPr>
          <w:b/>
        </w:rPr>
        <w:t xml:space="preserve">643</w:t>
      </w:r>
    </w:p>
    <w:p>
      <w:pPr>
        <w:spacing w:before="0" w:after="0" w:line="408" w:lineRule="exact"/>
        <w:ind w:left="0" w:right="0" w:firstLine="576"/>
        <w:jc w:val="left"/>
      </w:pPr>
      <w:r>
        <w:rPr/>
        <w:t xml:space="preserve">By Representative Graham</w:t>
      </w:r>
    </w:p>
    <w:p>
      <w:pPr>
        <w:jc w:val="right"/>
      </w:pPr>
      <w:r>
        <w:rPr>
          <w:b/>
        </w:rPr>
        <w:t xml:space="preserve">NOT CONSIDERED 12/23/2019</w:t>
      </w:r>
    </w:p>
    <w:p>
      <w:pPr>
        <w:spacing w:before="0" w:after="0" w:line="408" w:lineRule="exact"/>
        <w:ind w:left="0" w:right="0" w:firstLine="576"/>
        <w:jc w:val="left"/>
      </w:pPr>
      <w:r>
        <w:rPr/>
        <w:t xml:space="preserve">On page 1, beginning on line 9, strike all of sections 1 and 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study the outcomes resulting from the elimination of the death penalty in Washington state. The study must include an evaluation of the economic costs as well as other measurable outcomes.</w:t>
      </w:r>
    </w:p>
    <w:p>
      <w:pPr>
        <w:spacing w:before="0" w:after="0" w:line="408" w:lineRule="exact"/>
        <w:ind w:left="0" w:right="0" w:firstLine="576"/>
        <w:jc w:val="left"/>
      </w:pPr>
      <w:r>
        <w:rPr/>
        <w:t xml:space="preserve">(2) The institute shall publish its findings and submit a report to the governor and the appropriate committees of the legislature by December 1, 2019.</w:t>
      </w:r>
    </w:p>
    <w:p>
      <w:pPr>
        <w:spacing w:before="0" w:after="0" w:line="408" w:lineRule="exact"/>
        <w:ind w:left="0" w:right="0" w:firstLine="576"/>
        <w:jc w:val="left"/>
      </w:pPr>
      <w:r>
        <w:rPr/>
        <w:t xml:space="preserve">(3) This section expires June 30,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Restores the statutory authority to impose the death penalty for convictions of aggravated first degree murder.</w:t>
      </w:r>
    </w:p>
    <w:p>
      <w:pPr>
        <w:spacing w:before="0" w:after="0" w:line="408" w:lineRule="exact"/>
        <w:ind w:left="0" w:right="0" w:firstLine="576"/>
        <w:jc w:val="left"/>
      </w:pPr>
      <w:r>
        <w:rPr/>
        <w:t xml:space="preserve">Requires the Washington State Institute for Public Policy (WSIPP) to study the outcomes resulting from the elimination of the death penalty in Washington. Requires the study to include an evaluation of the economic costs as well as other measurable outcomes. Requires the WSIPP to publish its findings and submit a report to the Governor and the appropriate committees of the Legislature by December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1f15bf3b2d4089" /></Relationships>
</file>