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374c318464700" /></Relationships>
</file>

<file path=word/document.xml><?xml version="1.0" encoding="utf-8"?>
<w:document xmlns:w="http://schemas.openxmlformats.org/wordprocessingml/2006/main">
  <w:body>
    <w:p>
      <w:r>
        <w:rPr>
          <w:b/>
        </w:rPr>
        <w:r>
          <w:rPr/>
          <w:t xml:space="preserve">5640-S</w:t>
        </w:r>
      </w:r>
      <w:r>
        <w:rPr>
          <w:b/>
        </w:rPr>
        <w:t xml:space="preserve"> </w:t>
        <w:t xml:space="preserve">AMH</w:t>
      </w:r>
      <w:r>
        <w:rPr>
          <w:b/>
        </w:rPr>
        <w:t xml:space="preserve"> </w:t>
        <w:r>
          <w:rPr/>
          <w:t xml:space="preserve">CRJ</w:t>
        </w:r>
      </w:r>
      <w:r>
        <w:rPr>
          <w:b/>
        </w:rPr>
        <w:t xml:space="preserve"> </w:t>
        <w:r>
          <w:rPr/>
          <w:t xml:space="preserve">H5143.1</w:t>
        </w:r>
      </w:r>
      <w:r>
        <w:rPr>
          <w:b/>
        </w:rPr>
        <w:t xml:space="preserve"> - NOT FOR FLOOR USE</w:t>
      </w:r>
    </w:p>
    <w:p>
      <w:pPr>
        <w:ind w:left="0" w:right="0" w:firstLine="576"/>
      </w:pPr>
    </w:p>
    <w:p>
      <w:pPr>
        <w:spacing w:before="480" w:after="0" w:line="408" w:lineRule="exact"/>
      </w:pPr>
      <w:r>
        <w:rPr>
          <w:b/>
          <w:u w:val="single"/>
        </w:rPr>
        <w:t xml:space="preserve">SSB 5640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2017 c 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t xml:space="preserve">(4) "Youth court" means an alternative method of hearing and disposing of traffic infractions</w:t>
      </w:r>
      <w:r>
        <w:rPr>
          <w:u w:val="single"/>
        </w:rPr>
        <w:t xml:space="preserve">, transit infractions, or civil infractions</w:t>
      </w:r>
      <w:r>
        <w:rPr/>
        <w:t xml:space="preserve"> for juveniles age sixteen or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2017 c 9 s 2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jurisdiction over </w:t>
      </w:r>
      <w:r>
        <w:rPr>
          <w:u w:val="single"/>
        </w:rPr>
        <w:t xml:space="preserve">civil,</w:t>
      </w:r>
      <w:r>
        <w:rPr/>
        <w:t xml:space="preserve"> traffic</w:t>
      </w:r>
      <w:r>
        <w:rPr>
          <w:u w:val="single"/>
        </w:rPr>
        <w:t xml:space="preserve">,</w:t>
      </w:r>
      <w:r>
        <w:rPr/>
        <w:t xml:space="preserve"> and transit infractions alleged to have been committed by juveniles age sixteen or seventeen. The court may refer a juvenile to the youth court upon request of any party or upon its own motion. However, a juvenile shall not be required under this section to have his or her </w:t>
      </w:r>
      <w:r>
        <w:rPr>
          <w:u w:val="single"/>
        </w:rPr>
        <w:t xml:space="preserve">civil,</w:t>
      </w:r>
      <w:r>
        <w:rPr/>
        <w:t xml:space="preserve"> traffic</w:t>
      </w:r>
      <w:r>
        <w:rPr>
          <w:u w:val="single"/>
        </w:rPr>
        <w:t xml:space="preserve">,</w:t>
      </w:r>
      <w:r>
        <w:rPr/>
        <w:t xml:space="preserve"> or transit infraction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w:t>
      </w:r>
      <w:r>
        <w:t>((</w:t>
      </w:r>
      <w:r>
        <w:rPr>
          <w:strike/>
        </w:rPr>
        <w:t xml:space="preserve">May not have had a prior traffic or transit infraction referred to a youth court;</w:t>
      </w:r>
    </w:p>
    <w:p>
      <w:pPr>
        <w:spacing w:before="0" w:after="0" w:line="408" w:lineRule="exact"/>
        <w:ind w:left="0" w:right="0" w:firstLine="576"/>
        <w:jc w:val="left"/>
      </w:pPr>
      <w:r>
        <w:rPr>
          <w:strike/>
        </w:rPr>
        <w:t xml:space="preserve">(b)</w:t>
      </w:r>
      <w:r>
        <w:t>))</w:t>
      </w:r>
      <w:r>
        <w:rPr/>
        <w:t xml:space="preserve"> May not be under the jurisdiction of any court </w:t>
      </w:r>
      <w:r>
        <w:rPr>
          <w:u w:val="single"/>
        </w:rPr>
        <w:t xml:space="preserve">for a civil infraction or</w:t>
      </w:r>
      <w:r>
        <w:rPr/>
        <w:t xml:space="preserve"> for a violation of any provision of Title 46 RCW or for unlawful transit conduct under RCW 9.91.025;</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May not have any convictions for a violation of any provision of Title 46 RCW or for unlawful transit conduct under RCW 9.91.025;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Must acknowledge that there is a high likelihood that he or she would be found to have committed the </w:t>
      </w:r>
      <w:r>
        <w:rPr>
          <w:u w:val="single"/>
        </w:rPr>
        <w:t xml:space="preserve">civil,</w:t>
      </w:r>
      <w:r>
        <w:rPr/>
        <w:t xml:space="preserve"> traffic</w:t>
      </w:r>
      <w:r>
        <w:rPr>
          <w:u w:val="single"/>
        </w:rPr>
        <w:t xml:space="preserve">,</w:t>
      </w:r>
      <w:r>
        <w:rPr/>
        <w:t xml:space="preserve"> or transit infraction.</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(8)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0" w:after="0" w:line="408" w:lineRule="exact"/>
        <w:ind w:left="0" w:right="0" w:firstLine="576"/>
        <w:jc w:val="left"/>
      </w:pPr>
      <w:r>
        <w:rPr>
          <w:u w:val="single"/>
        </w:rPr>
        <w:t xml:space="preserve">(4) A youth court under this chapter may accept referrals of traffic infractions, transit infractions, and civil infractions committed by juveniles age twelve through fifteen from a juvenile court diversion unit under RCW 13.40.250(5), provided that the youth court follows all conditions of RCW 13.40.250(5). In this circumstance, the youth court shall maintain concurrent jurisdiction with the juvenile court only for the purpose of supervision of the diversion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2017 c 9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 a court whereby the juvenile agrees to fulfill certain conditions imposed by a youth court in lieu of a determination that </w:t>
      </w:r>
      <w:r>
        <w:t>((</w:t>
      </w:r>
      <w:r>
        <w:rPr>
          <w:strike/>
        </w:rPr>
        <w:t xml:space="preserve">a traffic or transit</w:t>
      </w:r>
      <w:r>
        <w:t>))</w:t>
      </w:r>
      <w:r>
        <w:rPr/>
        <w:t xml:space="preserve"> </w:t>
      </w:r>
      <w:r>
        <w:rPr>
          <w:u w:val="single"/>
        </w:rPr>
        <w:t xml:space="preserve">the</w:t>
      </w:r>
      <w:r>
        <w:rPr/>
        <w:t xml:space="preserve"> infraction occurred. Such agreements may be entered into only after the law enforcement authority has determined that probable cause exists to believe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46.63.110(7),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w:t>
      </w:r>
      <w:r>
        <w:t>((</w:t>
      </w:r>
      <w:r>
        <w:rPr>
          <w:strike/>
        </w:rPr>
        <w:t xml:space="preserve">traffic or transit</w:t>
      </w:r>
      <w:r>
        <w:t>))</w:t>
      </w:r>
      <w:r>
        <w:rPr/>
        <w:t xml:space="preserve"> infraction.</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t>((</w:t>
      </w:r>
      <w:r>
        <w:rPr>
          <w:strike/>
        </w:rPr>
        <w:t xml:space="preserve">and</w:t>
      </w:r>
      <w:r>
        <w:t>))</w:t>
      </w:r>
      <w:r>
        <w:rPr/>
        <w:t xml:space="preserve"> </w:t>
      </w:r>
      <w:r>
        <w:rPr>
          <w:u w:val="single"/>
        </w:rPr>
        <w:t xml:space="preserve">infractions,</w:t>
      </w:r>
      <w:r>
        <w:rPr/>
        <w:t xml:space="preserve"> transit infractions</w:t>
      </w:r>
      <w:r>
        <w:rPr>
          <w:u w:val="single"/>
        </w:rPr>
        <w:t xml:space="preserve">, and civil infractions</w:t>
      </w:r>
      <w:r>
        <w:rPr/>
        <w:t xml:space="preserve">.</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2017 c 9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t>((</w:t>
      </w:r>
      <w:r>
        <w:rPr>
          <w:strike/>
        </w:rPr>
        <w:t xml:space="preserve">or</w:t>
      </w:r>
      <w:r>
        <w:t>))</w:t>
      </w:r>
      <w:r>
        <w:rPr/>
        <w:t xml:space="preserve"> </w:t>
      </w:r>
      <w:r>
        <w:rPr>
          <w:u w:val="single"/>
        </w:rPr>
        <w:t xml:space="preserve">infractions,</w:t>
      </w:r>
      <w:r>
        <w:rPr/>
        <w:t xml:space="preserve"> transit infractions</w:t>
      </w:r>
      <w:r>
        <w:rPr>
          <w:u w:val="single"/>
        </w:rPr>
        <w:t xml:space="preserve">, or civil infractions</w:t>
      </w:r>
      <w:r>
        <w:rPr/>
        <w:t xml:space="preserve">.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youth </w:t>
      </w:r>
      <w:r>
        <w:t>((</w:t>
      </w:r>
      <w:r>
        <w:rPr>
          <w:strike/>
        </w:rPr>
        <w:t xml:space="preserve">ages sixteen and seventeen</w:t>
      </w:r>
      <w:r>
        <w:t>))</w:t>
      </w:r>
      <w:r>
        <w:rPr/>
        <w:t xml:space="preserve"> who are alleged to have committed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250</w:t>
      </w:r>
      <w:r>
        <w:rPr/>
        <w:t xml:space="preserve"> and 2002 c 237 s 19 and 2002 c 175 s 28 are each reenacted and amended to read as follows:</w:t>
      </w:r>
    </w:p>
    <w:p>
      <w:pPr>
        <w:spacing w:before="0" w:after="0" w:line="408" w:lineRule="exact"/>
        <w:ind w:left="0" w:right="0" w:firstLine="576"/>
        <w:jc w:val="left"/>
      </w:pPr>
      <w:r>
        <w:rPr/>
        <w:t xml:space="preserve">A traffic </w:t>
      </w:r>
      <w:r>
        <w:rPr>
          <w:u w:val="single"/>
        </w:rPr>
        <w:t xml:space="preserve">infraction, transit infraction,</w:t>
      </w:r>
      <w:r>
        <w:rPr/>
        <w:t xml:space="preserve"> or civil infraction case involving a juvenile under the age of sixteen may be diverted in accordance with the provisions of this chapter or filed in juvenile court.</w:t>
      </w:r>
    </w:p>
    <w:p>
      <w:pPr>
        <w:spacing w:before="0" w:after="0" w:line="408" w:lineRule="exact"/>
        <w:ind w:left="0" w:right="0" w:firstLine="576"/>
        <w:jc w:val="left"/>
      </w:pPr>
      <w:r>
        <w:rPr/>
        <w:t xml:space="preserve">(1) If a notice of a traffic </w:t>
      </w:r>
      <w:r>
        <w:rPr>
          <w:u w:val="single"/>
        </w:rPr>
        <w:t xml:space="preserve">infraction, transit infraction,</w:t>
      </w:r>
      <w:r>
        <w:rPr/>
        <w:t xml:space="preserve"> or civil infraction is filed in juvenile court, the juvenile named in the notice shall be afforded the same due process afforded to adult defendants in traffic infraction cases.</w:t>
      </w:r>
    </w:p>
    <w:p>
      <w:pPr>
        <w:spacing w:before="0" w:after="0" w:line="408" w:lineRule="exact"/>
        <w:ind w:left="0" w:right="0" w:firstLine="576"/>
        <w:jc w:val="left"/>
      </w:pPr>
      <w:r>
        <w:rPr/>
        <w:t xml:space="preserve">(2) A monetary penalty imposed upon a juvenile under the age of sixteen who is found to have committed a traffic </w:t>
      </w:r>
      <w:r>
        <w:rPr>
          <w:u w:val="single"/>
        </w:rPr>
        <w:t xml:space="preserve">infraction, transit infraction,</w:t>
      </w:r>
      <w:r>
        <w:rPr/>
        <w:t xml:space="preserve"> or civil infraction may not exceed one hundred dollars. At the juvenile's request, the court may order performance of a number of hours of community restitution in lieu of a monetary penalty, at the rate of the prevailing state minimum wage per hour.</w:t>
      </w:r>
    </w:p>
    <w:p>
      <w:pPr>
        <w:spacing w:before="0" w:after="0" w:line="408" w:lineRule="exact"/>
        <w:ind w:left="0" w:right="0" w:firstLine="576"/>
        <w:jc w:val="left"/>
      </w:pPr>
      <w:r>
        <w:rPr/>
        <w:t xml:space="preserve">(3) A diversion agreement entered into by a juvenile referred pursuant to this section shall be limited to thirty hours of community restitution, or educational or informational sessions.</w:t>
      </w:r>
    </w:p>
    <w:p>
      <w:pPr>
        <w:spacing w:before="0" w:after="0" w:line="408" w:lineRule="exact"/>
        <w:ind w:left="0" w:right="0" w:firstLine="576"/>
        <w:jc w:val="left"/>
      </w:pPr>
      <w:r>
        <w:rPr/>
        <w:t xml:space="preserve">(4) Traffic </w:t>
      </w:r>
      <w:r>
        <w:rPr>
          <w:u w:val="single"/>
        </w:rPr>
        <w:t xml:space="preserve">infractions, transit infractions,</w:t>
      </w:r>
      <w:r>
        <w:rPr/>
        <w:t xml:space="preserve"> or civil infractions referred to a youth court pursuant to this section are subject to the conditions imposed by RCW 13.40.630.</w:t>
      </w:r>
    </w:p>
    <w:p>
      <w:pPr>
        <w:spacing w:before="0" w:after="0" w:line="408" w:lineRule="exact"/>
        <w:ind w:left="0" w:right="0" w:firstLine="576"/>
        <w:jc w:val="left"/>
      </w:pPr>
      <w:r>
        <w:rPr/>
        <w:t xml:space="preserve">(5) </w:t>
      </w:r>
      <w:r>
        <w:t>((</w:t>
      </w:r>
      <w:r>
        <w:rPr>
          <w:strike/>
        </w:rPr>
        <w:t xml:space="preserve">If a case involving the commission of a traffic or civil infraction or offense by a juvenile under the age of sixteen has been referred to a diversion unit, an abstract of the action taken by the diversion unit may be forwarded to the department of licensing in the manner provided for in RCW 46.20.270(2).</w:t>
      </w:r>
      <w:r>
        <w:t>))</w:t>
      </w:r>
      <w:r>
        <w:rPr/>
        <w:t xml:space="preserve"> </w:t>
      </w:r>
      <w:r>
        <w:rPr>
          <w:u w:val="single"/>
        </w:rPr>
        <w:t xml:space="preserve">A diversion agreement entered into by a juvenile referred pursuant to this section may include a requirement that the juvenile participate in a district or municipal youth court program under chapter 3.72 RCW, provided the youth court program accepts the referral and only subject to the following conditions:</w:t>
      </w:r>
    </w:p>
    <w:p>
      <w:pPr>
        <w:spacing w:before="0" w:after="0" w:line="408" w:lineRule="exact"/>
        <w:ind w:left="0" w:right="0" w:firstLine="576"/>
        <w:jc w:val="left"/>
      </w:pPr>
      <w:r>
        <w:rPr>
          <w:u w:val="single"/>
        </w:rPr>
        <w:t xml:space="preserve">(a) Upon entering the diversion agreement, the juvenile shall be referred to the youth court program, the completion of which shall be the only condition of the diversion agreement;</w:t>
      </w:r>
    </w:p>
    <w:p>
      <w:pPr>
        <w:spacing w:before="0" w:after="0" w:line="408" w:lineRule="exact"/>
        <w:ind w:left="0" w:right="0" w:firstLine="576"/>
        <w:jc w:val="left"/>
      </w:pPr>
      <w:r>
        <w:rPr>
          <w:u w:val="single"/>
        </w:rPr>
        <w:t xml:space="preserve">(b) The juvenile shall not serve more than thirty hours of participation in the youth court program;</w:t>
      </w:r>
    </w:p>
    <w:p>
      <w:pPr>
        <w:spacing w:before="0" w:after="0" w:line="408" w:lineRule="exact"/>
        <w:ind w:left="0" w:right="0" w:firstLine="576"/>
        <w:jc w:val="left"/>
      </w:pPr>
      <w:r>
        <w:rPr>
          <w:u w:val="single"/>
        </w:rPr>
        <w:t xml:space="preserve">(c) Other than filing a petition for termination of the diversion agreement in juvenile court, nothing concerning the juvenile's participation in the youth court program shall be filed in any public court file concerning the juvenile's participation or presence in the youth court program. The only written record of participation shall be the diversion agreement entered into with the juvenile court, subject to confidentiality under chapter 13.50 RCW. No court cause number shall be assigned to the case against the juvenile while he or she participates in the youth court program. The proceedings in the youth court program shall be on open record and may be recorded if necessary;</w:t>
      </w:r>
    </w:p>
    <w:p>
      <w:pPr>
        <w:spacing w:before="0" w:after="0" w:line="408" w:lineRule="exact"/>
        <w:ind w:left="0" w:right="0" w:firstLine="576"/>
        <w:jc w:val="left"/>
      </w:pPr>
      <w:r>
        <w:rPr>
          <w:u w:val="single"/>
        </w:rPr>
        <w:t xml:space="preserve">(d) Nothing concerning the alleged offense or the diversion shall be reported to the department of licensing;</w:t>
      </w:r>
    </w:p>
    <w:p>
      <w:pPr>
        <w:spacing w:before="0" w:after="0" w:line="408" w:lineRule="exact"/>
        <w:ind w:left="0" w:right="0" w:firstLine="576"/>
        <w:jc w:val="left"/>
      </w:pPr>
      <w:r>
        <w:rPr>
          <w:u w:val="single"/>
        </w:rPr>
        <w:t xml:space="preserve">(e) The youth court program may refer the juvenile back to the juvenile diversion unit for termination of the diversion agreement due to noncompliance at any time prior to completion; and</w:t>
      </w:r>
    </w:p>
    <w:p>
      <w:pPr>
        <w:spacing w:before="0" w:after="0" w:line="408" w:lineRule="exact"/>
        <w:ind w:left="0" w:right="0" w:firstLine="576"/>
        <w:jc w:val="left"/>
      </w:pPr>
      <w:r>
        <w:rPr>
          <w:u w:val="single"/>
        </w:rPr>
        <w:t xml:space="preserve">(f) The juvenile court diversion unit shall maintain primary jurisdiction over supervision of the juvenile during his or her participation in the youth court program. The youth court shall notify the diversion unit upon completion of the youth court program and the diversion agreement shall be complete.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clear that a youth court created by a court of limited jurisdiction has jurisdiction over civil infractions alleged to have been committed by juveniles age 16 or 17 by adding reference to civil infractions in RCW 3.72.010 so to be consistent with other statutory provisions in that same chapter that are being amended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e90f4f92b424f" /></Relationships>
</file>