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54596136941bd" /></Relationships>
</file>

<file path=word/document.xml><?xml version="1.0" encoding="utf-8"?>
<w:document xmlns:w="http://schemas.openxmlformats.org/wordprocessingml/2006/main">
  <w:body>
    <w:p>
      <w:r>
        <w:rPr>
          <w:b/>
        </w:rPr>
        <w:r>
          <w:rPr/>
          <w:t xml:space="preserve">5740-S2.E</w:t>
        </w:r>
      </w:r>
      <w:r>
        <w:rPr>
          <w:b/>
        </w:rPr>
        <w:t xml:space="preserve"> </w:t>
        <w:t xml:space="preserve">AMH</w:t>
      </w:r>
      <w:r>
        <w:rPr>
          <w:b/>
        </w:rPr>
        <w:t xml:space="preserve"> </w:t>
        <w:r>
          <w:rPr/>
          <w:t xml:space="preserve">VICK</w:t>
        </w:r>
      </w:r>
      <w:r>
        <w:rPr>
          <w:b/>
        </w:rPr>
        <w:t xml:space="preserve"> </w:t>
        <w:r>
          <w:rPr/>
          <w:t xml:space="preserve">H2929.2</w:t>
        </w:r>
      </w:r>
      <w:r>
        <w:rPr>
          <w:b/>
        </w:rPr>
        <w:t xml:space="preserve"> - NOT FOR FLOOR USE</w:t>
      </w:r>
    </w:p>
    <w:p>
      <w:pPr>
        <w:ind w:left="0" w:right="0" w:firstLine="576"/>
      </w:pPr>
    </w:p>
    <w:p>
      <w:pPr>
        <w:spacing w:before="480" w:after="0" w:line="408" w:lineRule="exact"/>
      </w:pPr>
      <w:r>
        <w:rPr>
          <w:b/>
          <w:u w:val="single"/>
        </w:rPr>
        <w:t xml:space="preserve">E2SSB 5740</w:t>
      </w:r>
      <w:r>
        <w:t xml:space="preserve"> -</w:t>
      </w:r>
      <w:r>
        <w:t xml:space="preserve"> </w:t>
        <w:t xml:space="preserve">H AMD TO APP COMM AMD (H-2882.1/19)</w:t>
      </w:r>
      <w:r>
        <w:t xml:space="preserve"> </w:t>
      </w:r>
      <w:r>
        <w:rPr>
          <w:b/>
        </w:rPr>
        <w:t xml:space="preserve">630</w:t>
      </w:r>
    </w:p>
    <w:p>
      <w:pPr>
        <w:spacing w:before="0" w:after="0" w:line="408" w:lineRule="exact"/>
        <w:ind w:left="0" w:right="0" w:firstLine="576"/>
        <w:jc w:val="left"/>
      </w:pPr>
      <w:r>
        <w:rPr/>
        <w:t xml:space="preserve">By Representative Vick</w:t>
      </w:r>
    </w:p>
    <w:p>
      <w:pPr>
        <w:jc w:val="right"/>
      </w:pPr>
      <w:r>
        <w:rPr>
          <w:b/>
        </w:rPr>
        <w:t xml:space="preserve">NOT CONSIDERED 12/23/2019</w:t>
      </w:r>
    </w:p>
    <w:p>
      <w:pPr>
        <w:spacing w:before="0" w:after="0" w:line="408" w:lineRule="exact"/>
        <w:ind w:left="0" w:right="0" w:firstLine="576"/>
        <w:jc w:val="left"/>
      </w:pPr>
      <w:r>
        <w:rPr/>
        <w:t xml:space="preserve">On page 8, line 23, after "1," strike "2020" and insert "2021"</w:t>
      </w:r>
    </w:p>
    <w:p>
      <w:pPr>
        <w:spacing w:before="0" w:after="0" w:line="408" w:lineRule="exact"/>
        <w:ind w:left="0" w:right="0" w:firstLine="576"/>
        <w:jc w:val="left"/>
      </w:pPr>
      <w:r>
        <w:rPr/>
        <w:t xml:space="preserve">On page 11, line 13, after "1," strike "2020" and insert "2021"</w:t>
      </w:r>
    </w:p>
    <w:p>
      <w:pPr>
        <w:spacing w:before="0" w:after="0" w:line="408" w:lineRule="exact"/>
        <w:ind w:left="0" w:right="0" w:firstLine="576"/>
        <w:jc w:val="left"/>
      </w:pPr>
      <w:r>
        <w:rPr/>
        <w:t xml:space="preserve">On page 11, line 22, after "1," strike "2019" and insert "2020"</w:t>
      </w:r>
    </w:p>
    <w:p>
      <w:pPr>
        <w:spacing w:before="0" w:after="0" w:line="408" w:lineRule="exact"/>
        <w:ind w:left="0" w:right="0" w:firstLine="576"/>
        <w:jc w:val="left"/>
      </w:pPr>
      <w:r>
        <w:rPr/>
        <w:t xml:space="preserve">On page 18,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The department of commerce must complete a study of the potential exposure of the state to new liabilities and costs by implementing and operating the program created by this act. By December 1, 2019, and in compliance with RCW 43.01.036, the department of commerce must submit a report of its findings and any recommendations to the appropriate committees of the legislature."</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18, after line 29,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Sections 2 through 16 of this act take effect July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Commerce to complete a study of potential state exposure to new liabilities and costs by implementing and operating the program and submit a report to the appropriate committees of the Legislature by December 1, 2019. Delays the effective date of the underlying bill to July 1, 2020. Delays by one year the dates for which a spending plan and administrative fee schedule must be established, a pilot program may be established, and an implementation plan must be submitted to the appropriate legislative committees.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d1231678f40fa" /></Relationships>
</file>