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dc38e91048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6016.E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FIN</w:t>
        </w:r>
      </w:r>
      <w:r>
        <w:rPr>
          <w:b/>
        </w:rPr>
        <w:t xml:space="preserve"> </w:t>
        <w:r>
          <w:rPr/>
          <w:t xml:space="preserve">H3149.1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6016</w:t>
      </w:r>
      <w:r>
        <w:t xml:space="preserve"> -</w:t>
      </w:r>
      <w:r>
        <w:t xml:space="preserve"> </w:t>
        <w:t xml:space="preserve">H COMM AMD TO FIN COMM AMD (H-3113.1/19)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Finance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</w:t>
      </w:r>
      <w:r>
        <w:rPr>
          <w:u w:val="single"/>
        </w:rPr>
        <w:t xml:space="preserve">period</w:t>
      </w:r>
      <w:r>
        <w:rPr/>
        <w:t xml:space="preserve">" insert "</w:t>
      </w:r>
      <w:r>
        <w:rPr>
          <w:u w:val="single"/>
        </w:rPr>
        <w:t xml:space="preserve">or the property and payroll is in excess of one million dollars annually or is part of an affiliated group that meets this requirement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after "</w:t>
      </w:r>
      <w:r>
        <w:rPr>
          <w:u w:val="single"/>
        </w:rPr>
        <w:t xml:space="preserve">distribution;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9, after "</w:t>
      </w:r>
      <w:r>
        <w:rPr>
          <w:u w:val="single"/>
        </w:rPr>
        <w:t xml:space="preserve">services</w:t>
      </w:r>
      <w:r>
        <w:rPr/>
        <w:t xml:space="preserve">" insert "</w:t>
      </w:r>
      <w:r>
        <w:rPr>
          <w:u w:val="single"/>
        </w:rPr>
        <w:t xml:space="preserve">; and (v) investment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criteria for a "qualified investment management services" business to allow persons who have a payroll in excess of $1 million, but might not have twenty-five percent of their employees located in Washington. Adds "investment services" to definition of "investment management services" activities. Removes the 9 year clawback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f1b8646e54f18" /></Relationships>
</file>