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54aaef49c1492a" /></Relationships>
</file>

<file path=word/document.xml><?xml version="1.0" encoding="utf-8"?>
<w:document xmlns:w="http://schemas.openxmlformats.org/wordprocessingml/2006/main">
  <w:body>
    <w:p>
      <w:r>
        <w:rPr>
          <w:b/>
        </w:rPr>
        <w:r>
          <w:rPr/>
          <w:t xml:space="preserve">6152-S</w:t>
        </w:r>
      </w:r>
      <w:r>
        <w:rPr>
          <w:b/>
        </w:rPr>
        <w:t xml:space="preserve"> </w:t>
        <w:t xml:space="preserve">AMH</w:t>
      </w:r>
      <w:r>
        <w:rPr>
          <w:b/>
        </w:rPr>
        <w:t xml:space="preserve"> </w:t>
        <w:r>
          <w:rPr/>
          <w:t xml:space="preserve">SGOV</w:t>
        </w:r>
      </w:r>
      <w:r>
        <w:rPr>
          <w:b/>
        </w:rPr>
        <w:t xml:space="preserve"> </w:t>
        <w:r>
          <w:rPr/>
          <w:t xml:space="preserve">H5160.2</w:t>
        </w:r>
      </w:r>
      <w:r>
        <w:rPr>
          <w:b/>
        </w:rPr>
        <w:t xml:space="preserve"> - NOT FOR FLOOR USE</w:t>
      </w:r>
    </w:p>
    <w:p>
      <w:pPr>
        <w:ind w:left="0" w:right="0" w:firstLine="576"/>
      </w:pPr>
      <w:r>
        <w:rPr/>
        <w:t xml:space="preserve"> </w:t>
      </w:r>
    </w:p>
    <w:p>
      <w:pPr>
        <w:spacing w:before="480" w:after="0" w:line="408" w:lineRule="exact"/>
      </w:pPr>
      <w:r>
        <w:rPr>
          <w:b/>
          <w:u w:val="single"/>
        </w:rPr>
        <w:t xml:space="preserve">SSB 6152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AS AMENDED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First Amendment rights of freedom of speech and free association, as they relate to participating in elections, are core values in the United States. The United States supreme court has repeatedly held that these rights include the right to make campaign contributions in support of candidates and ballot measures at the federal, state, and local levels.</w:t>
      </w:r>
    </w:p>
    <w:p>
      <w:pPr>
        <w:spacing w:before="0" w:after="0" w:line="408" w:lineRule="exact"/>
        <w:ind w:left="0" w:right="0" w:firstLine="576"/>
        <w:jc w:val="left"/>
      </w:pPr>
      <w:r>
        <w:rPr/>
        <w:t xml:space="preserve">The legislature also finds, in accordance with federal law, that these rights are reserved solely for citizens of the United States and permanent legal residents, whether they act as individuals or in association. The First Amendment protection for political speech does not apply to foreign nationals, who are forbidden under 52 U.S.C. Sec. 30121 from directly or indirectly making political contributions or financing independent expenditures and electioneering communications, either individually or collectively through a corporation or other association. Furthermore, federal law prohibits any person from knowingly soliciting or receiving contributions from a foreign national. Therefore, it falls to individual states to help protect the prohibition on foreign influence in our state and local elections by requiring certification that contributions, expenditures, political advertising, and electioneering communications are not financed in any part by foreign nationals and that foreign nationals are not involved in making decisions regarding such election activity in any 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2019 c 428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w:t>
      </w:r>
      <w:r>
        <w:rPr>
          <w:u w:val="single"/>
        </w:rPr>
        <w:t xml:space="preserve">"Foreign national" means:</w:t>
      </w:r>
    </w:p>
    <w:p>
      <w:pPr>
        <w:spacing w:before="0" w:after="0" w:line="408" w:lineRule="exact"/>
        <w:ind w:left="0" w:right="0" w:firstLine="576"/>
        <w:jc w:val="left"/>
      </w:pPr>
      <w:r>
        <w:rPr>
          <w:u w:val="single"/>
        </w:rPr>
        <w:t xml:space="preserve">(a) An individual who is not a citizen of the United States and is not lawfully admitted for permanent residence;</w:t>
      </w:r>
    </w:p>
    <w:p>
      <w:pPr>
        <w:spacing w:before="0" w:after="0" w:line="408" w:lineRule="exact"/>
        <w:ind w:left="0" w:right="0" w:firstLine="576"/>
        <w:jc w:val="left"/>
      </w:pPr>
      <w:r>
        <w:rPr>
          <w:u w:val="single"/>
        </w:rPr>
        <w:t xml:space="preserve">(b) A government, or subdivision, of a foreign country;</w:t>
      </w:r>
    </w:p>
    <w:p>
      <w:pPr>
        <w:spacing w:before="0" w:after="0" w:line="408" w:lineRule="exact"/>
        <w:ind w:left="0" w:right="0" w:firstLine="576"/>
        <w:jc w:val="left"/>
      </w:pPr>
      <w:r>
        <w:rPr>
          <w:u w:val="single"/>
        </w:rPr>
        <w:t xml:space="preserve">(c) A foreign political party; and</w:t>
      </w:r>
    </w:p>
    <w:p>
      <w:pPr>
        <w:spacing w:before="0" w:after="0" w:line="408" w:lineRule="exact"/>
        <w:ind w:left="0" w:right="0" w:firstLine="576"/>
        <w:jc w:val="left"/>
      </w:pPr>
      <w:r>
        <w:rPr>
          <w:u w:val="single"/>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rPr>
          <w:u w:val="single"/>
        </w:rPr>
        <w:t xml:space="preserve">(25)</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"Gift" has the definition in RCW 42.52.010.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"Incumbent" means a person who is in present possession of an elected office.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"Lobbyist" includes any person who lobbies either on the person's own or another's behalf.</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"Lobbyist's employer" means the person or persons by whom a lobbyist is employed and all persons by whom the lobbyist is compensated for acting as a lobbyist.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"Public record" has the definition in RCW 42.56.010.</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"State official" means a person who holds a state office.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2019 c 428 s 21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w:t>
      </w:r>
      <w:r>
        <w:rPr>
          <w:u w:val="single"/>
        </w:rPr>
        <w:t xml:space="preserve">A statement that the candidate or political committee has received a certification from each person making a contribution to the candidate or political committee that:</w:t>
      </w:r>
    </w:p>
    <w:p>
      <w:pPr>
        <w:spacing w:before="0" w:after="0" w:line="408" w:lineRule="exact"/>
        <w:ind w:left="0" w:right="0" w:firstLine="576"/>
        <w:jc w:val="left"/>
      </w:pPr>
      <w:r>
        <w:rPr>
          <w:u w:val="single"/>
        </w:rPr>
        <w:t xml:space="preserve">(a) The contribution is not financed in any part by a foreign national; and</w:t>
      </w:r>
    </w:p>
    <w:p>
      <w:pPr>
        <w:spacing w:before="0" w:after="0" w:line="408" w:lineRule="exact"/>
        <w:ind w:left="0" w:right="0" w:firstLine="576"/>
        <w:jc w:val="left"/>
      </w:pPr>
      <w:r>
        <w:rPr>
          <w:u w:val="single"/>
        </w:rPr>
        <w:t xml:space="preserve">(b) Foreign nationals are not involved in making decisions regarding the contribution in any way;</w:t>
      </w:r>
    </w:p>
    <w:p>
      <w:pPr>
        <w:spacing w:before="0" w:after="0" w:line="408" w:lineRule="exact"/>
        <w:ind w:left="0" w:right="0" w:firstLine="576"/>
        <w:jc w:val="left"/>
      </w:pPr>
      <w:r>
        <w:rPr>
          <w:u w:val="single"/>
        </w:rPr>
        <w:t xml:space="preserve">(6)</w:t>
      </w:r>
      <w:r>
        <w:rPr/>
        <w:t xml:space="preserve"> The name and address of each candidate or political committee to which any transfer of funds was made, including the amounts and dates of the transfers;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surplus or deficit of contributions over expenditures;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disposition made in accordance with RCW 42.17A.430 of any surplus funds; 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2010 c 204 s 411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w:t>
      </w:r>
      <w:r>
        <w:t>((</w:t>
      </w:r>
      <w:r>
        <w:rPr>
          <w:strike/>
        </w:rPr>
        <w:t xml:space="preserve">and</w:t>
      </w:r>
      <w:r>
        <w:t>))</w:t>
      </w:r>
    </w:p>
    <w:p>
      <w:pPr>
        <w:spacing w:before="0" w:after="0" w:line="408" w:lineRule="exact"/>
        <w:ind w:left="0" w:right="0" w:firstLine="576"/>
        <w:jc w:val="left"/>
      </w:pPr>
      <w:r>
        <w:rPr/>
        <w:t xml:space="preserve">(i) </w:t>
      </w:r>
      <w:r>
        <w:rPr>
          <w:u w:val="single"/>
        </w:rPr>
        <w:t xml:space="preserve">A statement that the out-of-state committee has received a certification from each person making a contribution reportable under this section that:</w:t>
      </w:r>
    </w:p>
    <w:p>
      <w:pPr>
        <w:spacing w:before="0" w:after="0" w:line="408" w:lineRule="exact"/>
        <w:ind w:left="0" w:right="0" w:firstLine="576"/>
        <w:jc w:val="left"/>
      </w:pPr>
      <w:r>
        <w:rPr>
          <w:u w:val="single"/>
        </w:rPr>
        <w:t xml:space="preserve">(i) The contribution is not financed in any part by a foreign national; and</w:t>
      </w:r>
    </w:p>
    <w:p>
      <w:pPr>
        <w:spacing w:before="0" w:after="0" w:line="408" w:lineRule="exact"/>
        <w:ind w:left="0" w:right="0" w:firstLine="576"/>
        <w:jc w:val="left"/>
      </w:pPr>
      <w:r>
        <w:rPr>
          <w:u w:val="single"/>
        </w:rPr>
        <w:t xml:space="preserve">(ii) Foreign nationals are not involved in making decisions regarding the contribution in any way; and</w:t>
      </w:r>
    </w:p>
    <w:p>
      <w:pPr>
        <w:spacing w:before="0" w:after="0" w:line="408" w:lineRule="exact"/>
        <w:ind w:left="0" w:right="0" w:firstLine="576"/>
        <w:jc w:val="left"/>
      </w:pPr>
      <w:r>
        <w:rPr>
          <w:u w:val="single"/>
        </w:rPr>
        <w:t xml:space="preserve">(j)</w:t>
      </w:r>
      <w:r>
        <w:rPr/>
        <w:t xml:space="preserve">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2019 c 428 s 22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w:t>
      </w:r>
      <w:r>
        <w:t>((</w:t>
      </w:r>
      <w:r>
        <w:rPr>
          <w:strike/>
        </w:rPr>
        <w:t xml:space="preserve">and</w:t>
      </w:r>
      <w:r>
        <w:t>))</w:t>
      </w:r>
    </w:p>
    <w:p>
      <w:pPr>
        <w:spacing w:before="0" w:after="0" w:line="408" w:lineRule="exact"/>
        <w:ind w:left="0" w:right="0" w:firstLine="576"/>
        <w:jc w:val="left"/>
      </w:pPr>
      <w:r>
        <w:rPr/>
        <w:t xml:space="preserve">(d) </w:t>
      </w:r>
      <w:r>
        <w:rPr>
          <w:u w:val="single"/>
        </w:rPr>
        <w:t xml:space="preserve">A statement from the person making an independent expenditure that:</w:t>
      </w:r>
    </w:p>
    <w:p>
      <w:pPr>
        <w:spacing w:before="0" w:after="0" w:line="408" w:lineRule="exact"/>
        <w:ind w:left="0" w:right="0" w:firstLine="576"/>
        <w:jc w:val="left"/>
      </w:pPr>
      <w:r>
        <w:rPr>
          <w:u w:val="single"/>
        </w:rPr>
        <w:t xml:space="preserve">(i) The expenditure is not financed in any part by a foreign national; and</w:t>
      </w:r>
    </w:p>
    <w:p>
      <w:pPr>
        <w:spacing w:before="0" w:after="0" w:line="408" w:lineRule="exact"/>
        <w:ind w:left="0" w:right="0" w:firstLine="576"/>
        <w:jc w:val="left"/>
      </w:pPr>
      <w:r>
        <w:rPr>
          <w:u w:val="single"/>
        </w:rPr>
        <w:t xml:space="preserve">(ii) Foreign nationals are not involved in making decisions regarding the expenditure in any way; and</w:t>
      </w:r>
    </w:p>
    <w:p>
      <w:pPr>
        <w:spacing w:before="0" w:after="0" w:line="408" w:lineRule="exact"/>
        <w:ind w:left="0" w:right="0" w:firstLine="576"/>
        <w:jc w:val="left"/>
      </w:pPr>
      <w:r>
        <w:rPr>
          <w:u w:val="single"/>
        </w:rPr>
        <w:t xml:space="preserve">(e)</w:t>
      </w:r>
      <w:r>
        <w:rPr/>
        <w:t xml:space="preserve">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2019 c 428 s 23 are each amended to read as follows:</w:t>
      </w:r>
    </w:p>
    <w:p>
      <w:pPr>
        <w:spacing w:before="0" w:after="0" w:line="408" w:lineRule="exact"/>
        <w:ind w:left="0" w:right="0" w:firstLine="576"/>
        <w:jc w:val="left"/>
      </w:pPr>
      <w:r>
        <w:rPr/>
        <w:t xml:space="preserve">(1) The sponsor of political advertising shall file a special report to the commission within twenty-four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twenty-one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t xml:space="preserve">(ii) Has a fair market value or actual cost of one thousand dollars or more, for political advertising supporting or opposing a ballot proposition.</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 in the case of a subsequent expenditure of any size made in support of or in opposition to a ballot proposition not otherwise required to be reported pursuant to RCW 42.17A.225, 42.17A.235, or 42.17A.240, supporting or opposing the same ballot proposition that was the subject of the previous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 </w:t>
      </w:r>
      <w:r>
        <w:t>((</w:t>
      </w:r>
      <w:r>
        <w:rPr>
          <w:strike/>
        </w:rPr>
        <w:t xml:space="preserve">and</w:t>
      </w:r>
      <w:r>
        <w:t>))</w:t>
      </w:r>
    </w:p>
    <w:p>
      <w:pPr>
        <w:spacing w:before="0" w:after="0" w:line="408" w:lineRule="exact"/>
        <w:ind w:left="0" w:right="0" w:firstLine="576"/>
        <w:jc w:val="left"/>
      </w:pPr>
      <w:r>
        <w:rPr/>
        <w:t xml:space="preserve">(g) </w:t>
      </w:r>
      <w:r>
        <w:rPr>
          <w:u w:val="single"/>
        </w:rPr>
        <w:t xml:space="preserve">A statement from the sponsor that:</w:t>
      </w:r>
    </w:p>
    <w:p>
      <w:pPr>
        <w:spacing w:before="0" w:after="0" w:line="408" w:lineRule="exact"/>
        <w:ind w:left="0" w:right="0" w:firstLine="576"/>
        <w:jc w:val="left"/>
      </w:pPr>
      <w:r>
        <w:rPr>
          <w:u w:val="single"/>
        </w:rPr>
        <w:t xml:space="preserve">(i) The political advertising is not financed in any part by a foreign national; and</w:t>
      </w:r>
    </w:p>
    <w:p>
      <w:pPr>
        <w:spacing w:before="0" w:after="0" w:line="408" w:lineRule="exact"/>
        <w:ind w:left="0" w:right="0" w:firstLine="576"/>
        <w:jc w:val="left"/>
      </w:pPr>
      <w:r>
        <w:rPr>
          <w:u w:val="single"/>
        </w:rPr>
        <w:t xml:space="preserve">(ii) Foreign nationals are not involved in making decisions regarding the political advertising in any way; and</w:t>
      </w:r>
    </w:p>
    <w:p>
      <w:pPr>
        <w:spacing w:before="0" w:after="0" w:line="408" w:lineRule="exact"/>
        <w:ind w:left="0" w:right="0" w:firstLine="576"/>
        <w:jc w:val="left"/>
      </w:pPr>
      <w:r>
        <w:rPr>
          <w:u w:val="single"/>
        </w:rPr>
        <w:t xml:space="preserve">(h)</w:t>
      </w:r>
      <w:r>
        <w:rPr/>
        <w:t xml:space="preserve">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2019 c 428 s 24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w:t>
      </w:r>
      <w:r>
        <w:t>((</w:t>
      </w:r>
      <w:r>
        <w:rPr>
          <w:strike/>
        </w:rPr>
        <w:t xml:space="preserve">and</w:t>
      </w:r>
      <w:r>
        <w:t>))</w:t>
      </w:r>
    </w:p>
    <w:p>
      <w:pPr>
        <w:spacing w:before="0" w:after="0" w:line="408" w:lineRule="exact"/>
        <w:ind w:left="0" w:right="0" w:firstLine="576"/>
        <w:jc w:val="left"/>
      </w:pPr>
      <w:r>
        <w:rPr/>
        <w:t xml:space="preserve">(e) </w:t>
      </w:r>
      <w:r>
        <w:rPr>
          <w:u w:val="single"/>
        </w:rPr>
        <w:t xml:space="preserve">A statement that the candidate or political committee has received a certification from each person making a contribution reportable under this section that:</w:t>
      </w:r>
    </w:p>
    <w:p>
      <w:pPr>
        <w:spacing w:before="0" w:after="0" w:line="408" w:lineRule="exact"/>
        <w:ind w:left="0" w:right="0" w:firstLine="576"/>
        <w:jc w:val="left"/>
      </w:pPr>
      <w:r>
        <w:rPr>
          <w:u w:val="single"/>
        </w:rPr>
        <w:t xml:space="preserve">(i) The contribution is not financed in any part by a foreign national; and</w:t>
      </w:r>
    </w:p>
    <w:p>
      <w:pPr>
        <w:spacing w:before="0" w:after="0" w:line="408" w:lineRule="exact"/>
        <w:ind w:left="0" w:right="0" w:firstLine="576"/>
        <w:jc w:val="left"/>
      </w:pPr>
      <w:r>
        <w:rPr>
          <w:u w:val="single"/>
        </w:rPr>
        <w:t xml:space="preserve">(ii) Foreign nationals are not involved in making decisions regarding the contribution in any way; and</w:t>
      </w:r>
    </w:p>
    <w:p>
      <w:pPr>
        <w:spacing w:before="0" w:after="0" w:line="408" w:lineRule="exact"/>
        <w:ind w:left="0" w:right="0" w:firstLine="576"/>
        <w:jc w:val="left"/>
      </w:pPr>
      <w:r>
        <w:rPr>
          <w:u w:val="single"/>
        </w:rPr>
        <w:t xml:space="preserve">(f)</w:t>
      </w:r>
      <w:r>
        <w:rPr/>
        <w:t xml:space="preserv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2019 c 428 s 25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 </w:t>
      </w:r>
      <w:r>
        <w:t>((</w:t>
      </w:r>
      <w:r>
        <w:rPr>
          <w:strike/>
        </w:rPr>
        <w:t xml:space="preserve">and</w:t>
      </w:r>
      <w:r>
        <w:t>))</w:t>
      </w:r>
    </w:p>
    <w:p>
      <w:pPr>
        <w:spacing w:before="0" w:after="0" w:line="408" w:lineRule="exact"/>
        <w:ind w:left="0" w:right="0" w:firstLine="576"/>
        <w:jc w:val="left"/>
      </w:pPr>
      <w:r>
        <w:rPr/>
        <w:t xml:space="preserve">(iii) </w:t>
      </w:r>
      <w:r>
        <w:rPr>
          <w:u w:val="single"/>
        </w:rPr>
        <w:t xml:space="preserve">A statement from the sponsor that:</w:t>
      </w:r>
    </w:p>
    <w:p>
      <w:pPr>
        <w:spacing w:before="0" w:after="0" w:line="408" w:lineRule="exact"/>
        <w:ind w:left="0" w:right="0" w:firstLine="576"/>
        <w:jc w:val="left"/>
      </w:pPr>
      <w:r>
        <w:rPr>
          <w:u w:val="single"/>
        </w:rPr>
        <w:t xml:space="preserve">(A) The electioneering communication is not financed in any part by a foreign national; and</w:t>
      </w:r>
    </w:p>
    <w:p>
      <w:pPr>
        <w:spacing w:before="0" w:after="0" w:line="408" w:lineRule="exact"/>
        <w:ind w:left="0" w:right="0" w:firstLine="576"/>
        <w:jc w:val="left"/>
      </w:pPr>
      <w:r>
        <w:rPr>
          <w:u w:val="single"/>
        </w:rPr>
        <w:t xml:space="preserve">(B) Foreign nationals are not involved in making decisions regarding the electioneering communication in any way; and</w:t>
      </w:r>
    </w:p>
    <w:p>
      <w:pPr>
        <w:spacing w:before="0" w:after="0" w:line="408" w:lineRule="exact"/>
        <w:ind w:left="0" w:right="0" w:firstLine="576"/>
        <w:jc w:val="left"/>
      </w:pPr>
      <w:r>
        <w:rPr>
          <w:u w:val="single"/>
        </w:rPr>
        <w:t xml:space="preserve">(iv)</w:t>
      </w:r>
      <w:r>
        <w:rPr/>
        <w:t xml:space="preserve">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twenty-four hours of, or on the first working day after, the date the electioneering communication is broadcast, transmitted, mailed, erected, distributed, digitally or otherwise,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42.17A.235, 42.17A.240, and 42.17A.255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and 42.17A.260.</w:t>
      </w:r>
    </w:p>
    <w:p>
      <w:pPr>
        <w:spacing w:before="0" w:after="0" w:line="408" w:lineRule="exact"/>
        <w:ind w:left="0" w:right="0" w:firstLine="576"/>
        <w:jc w:val="left"/>
      </w:pPr>
      <w:r>
        <w:rPr/>
        <w:t xml:space="preserve">(5) Failure of any sponsor to report electronically under this section shall be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foreign national may not make a contribution to any candidate or political committee, make an expenditure in support of or in opposition to any candidate or ballot measure, or sponsor political advertising or an electioneering communication.</w:t>
      </w:r>
    </w:p>
    <w:p>
      <w:pPr>
        <w:spacing w:before="0" w:after="0" w:line="408" w:lineRule="exact"/>
        <w:ind w:left="0" w:right="0" w:firstLine="576"/>
        <w:jc w:val="left"/>
      </w:pPr>
      <w:r>
        <w:rPr/>
        <w:t xml:space="preserve">(2) A person may not make a contribution to any candidate or political committee, make an expenditure in support of or in opposition to any candidate or ballot measure, or sponsor political advertising or an electioneering communication, if:</w:t>
      </w:r>
    </w:p>
    <w:p>
      <w:pPr>
        <w:spacing w:before="0" w:after="0" w:line="408" w:lineRule="exact"/>
        <w:ind w:left="0" w:right="0" w:firstLine="576"/>
        <w:jc w:val="left"/>
      </w:pPr>
      <w:r>
        <w:rPr/>
        <w:t xml:space="preserve">(a) The contribution, expenditure, political advertising, or electioneering communication is financed in any part by a foreign national; or</w:t>
      </w:r>
    </w:p>
    <w:p>
      <w:pPr>
        <w:spacing w:before="0" w:after="0" w:line="408" w:lineRule="exact"/>
        <w:ind w:left="0" w:right="0" w:firstLine="576"/>
        <w:jc w:val="left"/>
      </w:pPr>
      <w:r>
        <w:rPr/>
        <w:t xml:space="preserve">(b) Foreign nationals are involved in making decisions regarding the contribution, expenditure, political advertising, or electioneering communication in any 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Each candidate or political committee that has accepted a contribution, and each out-of-state committee that has accepted a contribution reportable under RCW 42.17A.250, must receive a certification from each person making a contribution that:</w:t>
      </w:r>
    </w:p>
    <w:p>
      <w:pPr>
        <w:spacing w:before="0" w:after="0" w:line="408" w:lineRule="exact"/>
        <w:ind w:left="0" w:right="0" w:firstLine="576"/>
        <w:jc w:val="left"/>
      </w:pPr>
      <w:r>
        <w:rPr/>
        <w:t xml:space="preserve">(a) The contribution is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 in any way.</w:t>
      </w:r>
    </w:p>
    <w:p>
      <w:pPr>
        <w:spacing w:before="0" w:after="0" w:line="408" w:lineRule="exact"/>
        <w:ind w:left="0" w:right="0" w:firstLine="576"/>
        <w:jc w:val="left"/>
      </w:pPr>
      <w:r>
        <w:rPr/>
        <w:t xml:space="preserve">(2) The certifications must be maintained for a period of no less than five years after the date of the applicable election.</w:t>
      </w:r>
    </w:p>
    <w:p>
      <w:pPr>
        <w:spacing w:before="0" w:after="0" w:line="408" w:lineRule="exact"/>
        <w:ind w:left="0" w:right="0" w:firstLine="576"/>
        <w:jc w:val="left"/>
      </w:pPr>
      <w:r>
        <w:rPr/>
        <w:t xml:space="preserve">(3) At the request of the commission, each person required to comply with subsection (1) of this section must provide to the commission copies of the certifications maintained under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Prohibits contributions, expenditures, political advertising, and electioneering communications that are made or sponsored by foreign nationals, financed in any part by foreign nationals, or that involve foreign nationals making decisions in any way. Changes the certification to state that no election activity is financed in any part by a foreign national and that foreign nationals are not involved in making decisions regarding the election activity in any way. Extends the certification requirements in the bill to include special reports, political advertising reports, and electioneering communication reports. Requires candidates and committees to state that they have received certifications from contributors, and to maintain those certifications for five years subject to Public Disclosure Commission inspection, rather than to include those certifications alongside their reports filed with the Commission.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a8573cd00c4871" /></Relationships>
</file>