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9df817eb94147" /></Relationships>
</file>

<file path=word/document.xml><?xml version="1.0" encoding="utf-8"?>
<w:document xmlns:w="http://schemas.openxmlformats.org/wordprocessingml/2006/main">
  <w:body>
    <w:p>
      <w:r>
        <w:rPr>
          <w:b/>
        </w:rPr>
        <w:r>
          <w:rPr/>
          <w:t xml:space="preserve">6641-S.E</w:t>
        </w:r>
      </w:r>
      <w:r>
        <w:rPr>
          <w:b/>
        </w:rPr>
        <w:t xml:space="preserve"> </w:t>
        <w:t xml:space="preserve">AMH</w:t>
      </w:r>
      <w:r>
        <w:rPr>
          <w:b/>
        </w:rPr>
        <w:t xml:space="preserve"> </w:t>
        <w:r>
          <w:rPr/>
          <w:t xml:space="preserve">CODY</w:t>
        </w:r>
      </w:r>
      <w:r>
        <w:rPr>
          <w:b/>
        </w:rPr>
        <w:t xml:space="preserve"> </w:t>
        <w:r>
          <w:rPr/>
          <w:t xml:space="preserve">H5425.3</w:t>
        </w:r>
      </w:r>
      <w:r>
        <w:rPr>
          <w:b/>
        </w:rPr>
        <w:t xml:space="preserve"> - NOT FOR FLOOR USE</w:t>
      </w:r>
    </w:p>
    <w:p>
      <w:pPr>
        <w:ind w:left="0" w:right="0" w:firstLine="576"/>
      </w:pPr>
    </w:p>
    <w:p>
      <w:pPr>
        <w:spacing w:before="480" w:after="0" w:line="408" w:lineRule="exact"/>
      </w:pPr>
      <w:r>
        <w:rPr>
          <w:b/>
          <w:u w:val="single"/>
        </w:rPr>
        <w:t xml:space="preserve">ESSB 6641</w:t>
      </w:r>
      <w:r>
        <w:t xml:space="preserve"> -</w:t>
      </w:r>
      <w:r>
        <w:t xml:space="preserve"> </w:t>
        <w:t xml:space="preserve">H AMD</w:t>
      </w:r>
      <w:r>
        <w:t xml:space="preserve"> </w:t>
      </w:r>
      <w:r>
        <w:rPr>
          <w:b/>
        </w:rPr>
        <w:t xml:space="preserve">2182</w:t>
      </w:r>
    </w:p>
    <w:p>
      <w:pPr>
        <w:spacing w:before="0" w:after="0" w:line="408" w:lineRule="exact"/>
        <w:ind w:left="0" w:right="0" w:firstLine="576"/>
        <w:jc w:val="left"/>
      </w:pPr>
      <w:r>
        <w:rPr/>
        <w:t xml:space="preserve">By Representative Cody</w:t>
      </w:r>
    </w:p>
    <w:p>
      <w:pPr>
        <w:jc w:val="right"/>
      </w:pPr>
      <w:r>
        <w:rPr>
          <w:b/>
        </w:rPr>
        <w:t xml:space="preserve">ADOPTED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"Advisory committee" means the sex offender treatment providers advisory committee established under section 5 of this act.</w:t>
      </w:r>
    </w:p>
    <w:p>
      <w:pPr>
        <w:spacing w:before="0" w:after="0" w:line="408" w:lineRule="exact"/>
        <w:ind w:left="0" w:right="0" w:firstLine="576"/>
        <w:jc w:val="left"/>
      </w:pPr>
      <w:r>
        <w:rPr>
          <w:u w:val="single"/>
        </w:rPr>
        <w:t xml:space="preserve">(2)</w:t>
      </w:r>
      <w:r>
        <w:rPr/>
        <w:t xml:space="preserve"> "Certified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or psychiatrist as defined in RCW 71.05.020,</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or psychiatrist as defined in RCW 71.05.020,</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(6)</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facilities or state-run treatment programs are not required to be a certified sex offender treatment provider or a certified affiliate sex offender treatment provider to do the work described in this section as part of their job duties if not pursuing certification under this chapter.</w:t>
      </w:r>
    </w:p>
    <w:p>
      <w:pPr>
        <w:spacing w:before="0" w:after="0" w:line="408" w:lineRule="exact"/>
        <w:ind w:left="0" w:right="0" w:firstLine="576"/>
        <w:jc w:val="left"/>
      </w:pPr>
      <w:r>
        <w:rPr>
          <w:u w:val="single"/>
        </w:rPr>
        <w:t xml:space="preserve">(6) Individuals credentialed by the department of health as a certified sex offender treatment provider or a certified affiliate sex offender treatment provider prior to the effective date of this section are considered to have met the requirement of holding an underlying health license or credential described in RCW 18.155.020 (2) and (3), provided the underlying license or credential remains active and in good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u w:val="single"/>
        </w:rPr>
        <w:t xml:space="preserve">(1)</w:t>
      </w:r>
      <w:r>
        <w:rPr/>
        <w:t xml:space="preserve"> The department shall issue an affiliate certificate to any applicant who meets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Successful completion of an examination administered or approved by the secretary;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Not having engaged in unprofessional conduct or being unable to practice with reasonable skill and safety as a result of a physical or mental impairment;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requirements as may be established by the secretary that impact the competence of the sex offender treatment provider.</w:t>
      </w:r>
    </w:p>
    <w:p>
      <w:pPr>
        <w:spacing w:before="0" w:after="0" w:line="408" w:lineRule="exact"/>
        <w:ind w:left="0" w:right="0" w:firstLine="576"/>
        <w:jc w:val="left"/>
      </w:pPr>
      <w:r>
        <w:rPr>
          <w:u w:val="single"/>
        </w:rPr>
        <w:t xml:space="preserve">(2) Individuals credentialed by the department of health as a certified affiliate sex offender treatment provider prior to the effective date of this section are considered to have met the requirement of holding an underlying health license or credential described in RCW 18.155.020(3), provided the underlying license or credential remains active and in good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program in Washington or in another state or territory of the United States where the applicant demonstrates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advisory committee,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program may obtain the necessary experience to qualify for this certification through their work and do not need to be certified as an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 offender treatment providers advisory committee is 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a statewide association representing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In considering workforce issues, the advisory committee must evaluate options for reducing or eliminating some or all of the certification-related fees, including the feasibility of requiring that the cost of regulation of persons certified under this chapter be borne by the professions that are identified as eligible to be an underlying credential for certification;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040</w:t>
      </w:r>
      <w:r>
        <w:rPr/>
        <w:t xml:space="preserve"> and 2004 c 38 s 5 are each amended to read as follows:</w:t>
      </w:r>
    </w:p>
    <w:p>
      <w:pPr>
        <w:spacing w:before="0" w:after="0" w:line="408" w:lineRule="exact"/>
        <w:ind w:left="0" w:right="0" w:firstLine="576"/>
        <w:jc w:val="left"/>
      </w:pPr>
      <w:r>
        <w:rPr/>
        <w:t xml:space="preserve">In addition to any other authority provided by law, the secretary shall have the following authority:</w:t>
      </w:r>
    </w:p>
    <w:p>
      <w:pPr>
        <w:spacing w:before="0" w:after="0" w:line="408" w:lineRule="exact"/>
        <w:ind w:left="0" w:right="0" w:firstLine="576"/>
        <w:jc w:val="left"/>
      </w:pPr>
      <w:r>
        <w:rPr/>
        <w:t xml:space="preserve">(1) To set administrative procedures, administrative requirements, and fees in accordance with RCW 43.70.250 </w:t>
      </w:r>
      <w:r>
        <w:t>((</w:t>
      </w:r>
      <w:r>
        <w:rPr>
          <w:strike/>
        </w:rPr>
        <w:t xml:space="preserve">and</w:t>
      </w:r>
      <w:r>
        <w:t>))</w:t>
      </w:r>
      <w:r>
        <w:rPr>
          <w:u w:val="single"/>
        </w:rPr>
        <w:t xml:space="preserve">,</w:t>
      </w:r>
      <w:r>
        <w:rPr/>
        <w:t xml:space="preserve"> 43.70.280</w:t>
      </w:r>
      <w:r>
        <w:rPr>
          <w:u w:val="single"/>
        </w:rPr>
        <w:t xml:space="preserve">, and section 6 of this act</w:t>
      </w:r>
      <w:r>
        <w:rPr/>
        <w:t xml:space="preserve">;</w:t>
      </w:r>
    </w:p>
    <w:p>
      <w:pPr>
        <w:spacing w:before="0" w:after="0" w:line="408" w:lineRule="exact"/>
        <w:ind w:left="0" w:right="0" w:firstLine="576"/>
        <w:jc w:val="left"/>
      </w:pPr>
      <w:r>
        <w:rPr/>
        <w:t xml:space="preserve">(2) To establish forms necessary to administer this chapter;</w:t>
      </w:r>
    </w:p>
    <w:p>
      <w:pPr>
        <w:spacing w:before="0" w:after="0" w:line="408" w:lineRule="exact"/>
        <w:ind w:left="0" w:right="0" w:firstLine="576"/>
        <w:jc w:val="left"/>
      </w:pPr>
      <w:r>
        <w:rPr/>
        <w:t xml:space="preserve">(3) To issue a certificate or an affiliate certificate to any applicant who has met the education, training, and examination requirements for certification or an affiliate certification and deny a certificate to applicants who do not meet the minimum qualifications for certification or affiliate certification. Proceedings concerning the denial of certificates based on unprofessional conduct or impaired practice shall be governed by the uniform disciplinary act, chapter 18.130 RCW;</w:t>
      </w:r>
    </w:p>
    <w:p>
      <w:pPr>
        <w:spacing w:before="0" w:after="0" w:line="408" w:lineRule="exact"/>
        <w:ind w:left="0" w:right="0" w:firstLine="576"/>
        <w:jc w:val="left"/>
      </w:pPr>
      <w:r>
        <w:rPr/>
        <w:t xml:space="preserve">(4) To hire clerical, administrative, and investigative staff as needed to implement and administer this chapter and to hire individuals including those certified under this chapter to serve as examiners or consultants as necessary to implement and administer this chapter;</w:t>
      </w:r>
    </w:p>
    <w:p>
      <w:pPr>
        <w:spacing w:before="0" w:after="0" w:line="408" w:lineRule="exact"/>
        <w:ind w:left="0" w:right="0" w:firstLine="576"/>
        <w:jc w:val="left"/>
      </w:pPr>
      <w:r>
        <w:rPr/>
        <w:t xml:space="preserve">(5) To maintain the official department record of all applicants and certifications;</w:t>
      </w:r>
    </w:p>
    <w:p>
      <w:pPr>
        <w:spacing w:before="0" w:after="0" w:line="408" w:lineRule="exact"/>
        <w:ind w:left="0" w:right="0" w:firstLine="576"/>
        <w:jc w:val="left"/>
      </w:pPr>
      <w:r>
        <w:rPr/>
        <w:t xml:space="preserve">(6) To conduct a hearing on an appeal of a denial of a certificate on the applicant's failure to meet the minimum qualifications for certification. The hearing shall be conducted pursuant to chapter 34.05 RCW;</w:t>
      </w:r>
    </w:p>
    <w:p>
      <w:pPr>
        <w:spacing w:before="0" w:after="0" w:line="408" w:lineRule="exact"/>
        <w:ind w:left="0" w:right="0" w:firstLine="576"/>
        <w:jc w:val="left"/>
      </w:pPr>
      <w:r>
        <w:rPr/>
        <w:t xml:space="preserve">(7) To issue subpoenas, statements of charges, statements of intent to deny certificates, and orders and to delegate in writing to a designee the authority to issue subpoenas, statements of charges, and statements of intent to deny certificates;</w:t>
      </w:r>
    </w:p>
    <w:p>
      <w:pPr>
        <w:spacing w:before="0" w:after="0" w:line="408" w:lineRule="exact"/>
        <w:ind w:left="0" w:right="0" w:firstLine="576"/>
        <w:jc w:val="left"/>
      </w:pPr>
      <w:r>
        <w:rPr/>
        <w:t xml:space="preserve">(8) To determine the minimum education, work experience, and training requirements for certification or affiliate certification, including but not limited to approval of educational programs;</w:t>
      </w:r>
    </w:p>
    <w:p>
      <w:pPr>
        <w:spacing w:before="0" w:after="0" w:line="408" w:lineRule="exact"/>
        <w:ind w:left="0" w:right="0" w:firstLine="576"/>
        <w:jc w:val="left"/>
      </w:pPr>
      <w:r>
        <w:rPr/>
        <w:t xml:space="preserve">(9) To prepare and administer or approve the preparation and administration of examinations for certification;</w:t>
      </w:r>
    </w:p>
    <w:p>
      <w:pPr>
        <w:spacing w:before="0" w:after="0" w:line="408" w:lineRule="exact"/>
        <w:ind w:left="0" w:right="0" w:firstLine="576"/>
        <w:jc w:val="left"/>
      </w:pPr>
      <w:r>
        <w:rPr/>
        <w:t xml:space="preserve">(10) To establish by rule the procedure for appeal of an examination failure;</w:t>
      </w:r>
    </w:p>
    <w:p>
      <w:pPr>
        <w:spacing w:before="0" w:after="0" w:line="408" w:lineRule="exact"/>
        <w:ind w:left="0" w:right="0" w:firstLine="576"/>
        <w:jc w:val="left"/>
      </w:pPr>
      <w:r>
        <w:rPr/>
        <w:t xml:space="preserve">(11) To adopt rules implementing a continuing competency program;</w:t>
      </w:r>
    </w:p>
    <w:p>
      <w:pPr>
        <w:spacing w:before="0" w:after="0" w:line="408" w:lineRule="exact"/>
        <w:ind w:left="0" w:right="0" w:firstLine="576"/>
        <w:jc w:val="left"/>
      </w:pPr>
      <w:r>
        <w:rPr/>
        <w:t xml:space="preserve">(12) To adopt rules in accordance with chapter 34.05 RCW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general reference that requires a sex offender treatment provider or affiliate sex offender treatment provider to be credentialed as a health professional and specifies that they must either be a psychologist, marriage and family therapist, social worker, mental health counselor, or psychiatrist. Considers persons who were certified as either sex offender treatment providers or affiliate sex offender treatment providers prior to the effective date of the section to have met the underlying health credential requirement.</w:t>
      </w:r>
    </w:p>
    <w:p>
      <w:pPr>
        <w:spacing w:before="0" w:after="0" w:line="408" w:lineRule="exact"/>
        <w:ind w:left="0" w:right="0" w:firstLine="576"/>
        <w:jc w:val="left"/>
      </w:pPr>
      <w:r>
        <w:rPr/>
        <w:t xml:space="preserve">(2) Exempts employees of state-run facilities and treatment programs from having to be certified sex offender treatment providers (in addition to the exemption from having to be certified affiliate sex offender treatment providers). Specifies that the work of an employee at a state-run facility or treatment program may give the employee the necessary experience to qualify for certification. Removes the reference to "education" in the term "state-run treatment and education programs."</w:t>
      </w:r>
    </w:p>
    <w:p>
      <w:pPr>
        <w:spacing w:before="0" w:after="0" w:line="408" w:lineRule="exact"/>
        <w:ind w:left="0" w:right="0" w:firstLine="576"/>
        <w:jc w:val="left"/>
      </w:pPr>
      <w:r>
        <w:rPr/>
        <w:t xml:space="preserve">(3) Specifies that when the Department of Health is considering applying credit for experience working in a state-run facility or state-run treatment program, the applicants must have accumulated at least 2,000 hours of experience or two years of full-time experience at the facility or program.</w:t>
      </w:r>
    </w:p>
    <w:p>
      <w:pPr>
        <w:spacing w:before="0" w:after="0" w:line="408" w:lineRule="exact"/>
        <w:ind w:left="0" w:right="0" w:firstLine="576"/>
        <w:jc w:val="left"/>
      </w:pPr>
      <w:r>
        <w:rPr/>
        <w:t xml:space="preserve">(4) Changes the name of the advisory committee to the Sex Offender Treatment Providers Advisory Committee (Advisory Committee). Removes the requirement that one of the members of the Advisory Committee represent the Washington Association for the Treatment of Sexual Abusers. Requires that one member be from a statewide organization representing prosecutors, rather than from the Washington Association of Prosecuting Attorneys.</w:t>
      </w:r>
    </w:p>
    <w:p>
      <w:pPr>
        <w:spacing w:before="0" w:after="0" w:line="408" w:lineRule="exact"/>
        <w:ind w:left="0" w:right="0" w:firstLine="576"/>
        <w:jc w:val="left"/>
      </w:pPr>
      <w:r>
        <w:rPr/>
        <w:t xml:space="preserve">(5) Instructs the Advisory Committee to consider options for reducing or eliminating certification-related fees, including the feasibility of requiring the underlying professions that the applicants are credentialed as to bear the regulatory costs.</w:t>
      </w:r>
    </w:p>
    <w:p>
      <w:pPr>
        <w:spacing w:before="0" w:after="0" w:line="408" w:lineRule="exact"/>
        <w:ind w:left="0" w:right="0" w:firstLine="576"/>
        <w:jc w:val="left"/>
      </w:pPr>
      <w:r>
        <w:rPr/>
        <w:t xml:space="preserve">(6) Requires the Department of Social and Health Services to notify the Department of Health whenever a sex offender treatment provider in an underserved county contracts to provide treatment services to a sexually violent predator on conditional release. Directs the Department of Health to waive credentialing fees for sex offender treatment providers practicing in such circumstances. Defines an "underserved county" as a county identified by the Department of Social and Health Services as having an inadequate supply of qualified sex offender treatment providers to achieve an equitable geographic distribution of conditional releases.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8522c96444cca" /></Relationships>
</file>