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6c266bae345d9" /></Relationships>
</file>

<file path=word/document.xml><?xml version="1.0" encoding="utf-8"?>
<w:document xmlns:w="http://schemas.openxmlformats.org/wordprocessingml/2006/main">
  <w:body>
    <w:p>
      <w:r>
        <w:rPr>
          <w:b/>
        </w:rPr>
        <w:r>
          <w:rPr/>
          <w:t xml:space="preserve">1039-S2</w:t>
        </w:r>
      </w:r>
      <w:r>
        <w:rPr>
          <w:b/>
        </w:rPr>
        <w:t xml:space="preserve"> </w:t>
        <w:t xml:space="preserve">AMS</w:t>
      </w:r>
      <w:r>
        <w:rPr>
          <w:b/>
        </w:rPr>
        <w:t xml:space="preserve"> </w:t>
        <w:r>
          <w:rPr/>
          <w:t xml:space="preserve">FROC</w:t>
        </w:r>
      </w:r>
      <w:r>
        <w:rPr>
          <w:b/>
        </w:rPr>
        <w:t xml:space="preserve"> </w:t>
        <w:r>
          <w:rPr/>
          <w:t xml:space="preserve">S4158.1</w:t>
        </w:r>
      </w:r>
      <w:r>
        <w:rPr>
          <w:b/>
        </w:rPr>
        <w:t xml:space="preserve"> - NOT FOR FLOOR USE</w:t>
      </w:r>
    </w:p>
    <w:p>
      <w:pPr>
        <w:ind w:left="0" w:right="0" w:firstLine="576"/>
      </w:pPr>
    </w:p>
    <w:p>
      <w:pPr>
        <w:spacing w:before="480" w:after="0" w:line="408" w:lineRule="exact"/>
      </w:pPr>
      <w:r>
        <w:rPr>
          <w:b/>
          <w:u w:val="single"/>
        </w:rPr>
        <w:t xml:space="preserve">2SHB 1039</w:t>
      </w:r>
      <w:r>
        <w:t xml:space="preserve"> -</w:t>
      </w:r>
      <w:r>
        <w:t xml:space="preserve"> </w:t>
        <w:t xml:space="preserve">S AMD TO WM COMM AMD (S-3963.1/19)</w:t>
      </w:r>
      <w:r>
        <w:t xml:space="preserve"> </w:t>
      </w:r>
      <w:r>
        <w:rPr>
          <w:b/>
        </w:rPr>
        <w:t xml:space="preserve">663</w:t>
      </w:r>
    </w:p>
    <w:p>
      <w:pPr>
        <w:spacing w:before="0" w:after="0" w:line="408" w:lineRule="exact"/>
        <w:ind w:left="0" w:right="0" w:firstLine="576"/>
        <w:jc w:val="left"/>
      </w:pPr>
      <w:r>
        <w:rPr/>
        <w:t xml:space="preserve">By Senator Frockt</w:t>
      </w:r>
    </w:p>
    <w:p>
      <w:pPr>
        <w:jc w:val="right"/>
      </w:pPr>
      <w:r>
        <w:rPr>
          <w:b/>
        </w:rPr>
        <w:t xml:space="preserve">NOT CONSIDERED 12/23/2019</w:t>
      </w:r>
    </w:p>
    <w:p>
      <w:pPr>
        <w:spacing w:before="0" w:after="0" w:line="408" w:lineRule="exact"/>
        <w:ind w:left="0" w:right="0" w:firstLine="576"/>
        <w:jc w:val="left"/>
      </w:pPr>
      <w:r>
        <w:rPr/>
        <w:t xml:space="preserve">Beginning on page 1, line 3, strike all of sections 1 through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 and have no significant ill side effects;</w:t>
      </w:r>
    </w:p>
    <w:p>
      <w:pPr>
        <w:spacing w:before="0" w:after="0" w:line="408" w:lineRule="exact"/>
        <w:ind w:left="0" w:right="0" w:firstLine="576"/>
        <w:jc w:val="left"/>
      </w:pPr>
      <w:r>
        <w:rPr/>
        <w:t xml:space="preserve">(d) Therefore, the legislature intends to expand access easily administered opioid overdose reversal medication that is easily administered to seek to prevent overdoses at college residence halls and public high schools. </w:t>
      </w:r>
    </w:p>
    <w:p>
      <w:pPr>
        <w:spacing w:before="0" w:after="0" w:line="408" w:lineRule="exact"/>
        <w:ind w:left="0" w:right="0" w:firstLine="576"/>
        <w:jc w:val="left"/>
      </w:pPr>
      <w:r>
        <w:rPr/>
        <w:t xml:space="preserve">(2) Using its general police power to prescribe laws tending to promote the health and welfare of the people of the state, the legislature intends to increase access to opioid overdose medication at certain high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 A school district that demonstrates a good faith effort to obtain the opioid overdose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how to obtain opioid overdose medication through donation sources; the distribution and administration of opioid overdose medication by designated trained school personnel; free online training resources that meet the training requirements in this section;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twelve and public higher education institutions to purchase opioid overdose medication and train personnel on the administration of opioid overdose medication to respond to symptoms of an opioid-related overdose. The office must publish on its web site a list of annual grant recipients, including award amounts."</w:t>
      </w:r>
    </w:p>
    <w:p>
      <w:pPr>
        <w:spacing w:before="0" w:after="0" w:line="408" w:lineRule="exact"/>
        <w:ind w:left="0" w:right="0" w:firstLine="576"/>
        <w:jc w:val="left"/>
      </w:pPr>
      <w:r>
        <w:rPr/>
        <w:t xml:space="preserve">Beginning on page 8, line 34,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training may utilize free online training resources including, but not limited to, the free online training resources identified as appropriate for public schools in section 3 of this act. The plan may identify: The ratio of residents to opioid overdose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The state board for community and technical colleges shall assist an individual community or technical college with applying for grants or donations to obtain opioid overdose medication at no cost or at a discount."</w:t>
      </w:r>
    </w:p>
    <w:p>
      <w:pPr>
        <w:spacing w:before="0" w:after="0" w:line="408" w:lineRule="exact"/>
        <w:ind w:left="0" w:right="0" w:firstLine="576"/>
        <w:jc w:val="left"/>
      </w:pPr>
      <w:r>
        <w:rPr>
          <w:u w:val="single"/>
        </w:rPr>
        <w:t xml:space="preserve">EFFECT:</w:t>
      </w:r>
      <w:r>
        <w:rPr/>
        <w:t xml:space="preserve"> (1) Limits the schools that are permitted to obtain and maintain opioid overdose medication to high schools.</w:t>
      </w:r>
    </w:p>
    <w:p>
      <w:pPr>
        <w:spacing w:before="0" w:after="0" w:line="408" w:lineRule="exact"/>
        <w:ind w:left="0" w:right="0" w:firstLine="576"/>
        <w:jc w:val="left"/>
      </w:pPr>
      <w:r>
        <w:rPr/>
        <w:t xml:space="preserve">(2) Exempts school districts with 2000 or more students from the requirement to have opioid overdose medication in all of its high schools if they make a good faith effort to obtain the medication from a donation source but are unable to do so.</w:t>
      </w:r>
    </w:p>
    <w:p>
      <w:pPr>
        <w:spacing w:before="0" w:after="0" w:line="408" w:lineRule="exact"/>
        <w:ind w:left="0" w:right="0" w:firstLine="576"/>
        <w:jc w:val="left"/>
      </w:pPr>
      <w:r>
        <w:rPr/>
        <w:t xml:space="preserve">(3) Requires the training developed by OSPI to include information about how to obtain opioid overdose medication through donation sources and free online training resources.</w:t>
      </w:r>
    </w:p>
    <w:p>
      <w:pPr>
        <w:spacing w:before="0" w:after="0" w:line="408" w:lineRule="exact"/>
        <w:ind w:left="0" w:right="0" w:firstLine="576"/>
        <w:jc w:val="left"/>
      </w:pPr>
      <w:r>
        <w:rPr/>
        <w:t xml:space="preserve">(4) Requires the State Board for Community and Technical Colleges to assist an individual community or technical college with applying for grants or donations to obtain opioid overdose medication at no cost or at a discount.</w:t>
      </w:r>
    </w:p>
    <w:p>
      <w:pPr>
        <w:spacing w:before="0" w:after="0" w:line="408" w:lineRule="exact"/>
        <w:ind w:left="0" w:right="0" w:firstLine="576"/>
        <w:jc w:val="left"/>
      </w:pPr>
      <w:r>
        <w:rPr/>
        <w:t xml:space="preserve">(5) Modifies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bbf4a29d7647f3" /></Relationships>
</file>