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89a9a5dc84d59"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S4089.1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688</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12, beginning on line 23, after "(2)" strike all material through "services." on line 27 and insert "These funds may not be used either in whole or in part to supplant existing state or county funds for programs that meet the definition of approved services, to fund the expansion of other long-term care programs or services, or to fund increased costs of existing state or local long-term care programs."</w:t>
      </w:r>
    </w:p>
    <w:p>
      <w:pPr>
        <w:spacing w:before="0" w:after="0" w:line="408" w:lineRule="exact"/>
        <w:ind w:left="0" w:right="0" w:firstLine="576"/>
        <w:jc w:val="left"/>
      </w:pPr>
      <w:r>
        <w:rPr/>
        <w:t xml:space="preserve">On page 12, line 31, after "program," strike all material through "reduced." on line 36 and insert "any person who has been assessed and paid the premiums required under section 8 of this act may maintain an action to enforce the exclusive use of the account for payment of benefits and administrative costs associated with the long-term services and supports program through any remedy at law or in equity."</w:t>
      </w:r>
    </w:p>
    <w:p>
      <w:pPr>
        <w:spacing w:before="0" w:after="0" w:line="408" w:lineRule="exact"/>
        <w:ind w:left="0" w:right="0" w:firstLine="576"/>
        <w:jc w:val="left"/>
      </w:pPr>
      <w:r>
        <w:rPr>
          <w:u w:val="single"/>
        </w:rPr>
        <w:t xml:space="preserve">EFFECT:</w:t>
      </w:r>
      <w:r>
        <w:rPr/>
        <w:t xml:space="preserve"> Prohibits the use of the funds to supplant existing state and county funds for approved services, to fund expansion of other long-term care programs and services, and to fund increased costs of existing long-term care services. Removes legislative notification by mail of appropriation of long-term services and support trust account moneys for other uses. Provides that premium payers may maintain an action to enforce the exclusive use of the account for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2496d07f54bbb" /></Relationships>
</file>