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1751405a24e14"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OBAN</w:t>
        </w:r>
      </w:r>
      <w:r>
        <w:rPr>
          <w:b/>
        </w:rPr>
        <w:t xml:space="preserve"> </w:t>
        <w:r>
          <w:rPr/>
          <w:t xml:space="preserve">S4153.1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657</w:t>
      </w:r>
    </w:p>
    <w:p>
      <w:pPr>
        <w:spacing w:before="0" w:after="0" w:line="408" w:lineRule="exact"/>
        <w:ind w:left="0" w:right="0" w:firstLine="576"/>
        <w:jc w:val="left"/>
      </w:pPr>
      <w:r>
        <w:rPr/>
        <w:t xml:space="preserve">By Senator O'Ban</w:t>
      </w:r>
    </w:p>
    <w:p>
      <w:pPr>
        <w:jc w:val="right"/>
      </w:pPr>
      <w:r>
        <w:rPr>
          <w:b/>
        </w:rPr>
        <w:t xml:space="preserve">WITHDRAWN 04/16/2019</w:t>
      </w:r>
    </w:p>
    <w:p>
      <w:pPr>
        <w:spacing w:before="0" w:after="0" w:line="408" w:lineRule="exact"/>
        <w:ind w:left="0" w:right="0" w:firstLine="576"/>
        <w:jc w:val="left"/>
      </w:pPr>
      <w:r>
        <w:rPr/>
        <w:t xml:space="preserve">Beginning on page 2, line 39, strike all material through "RCW." on page 20, line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office of the state actuary is directed to contract with an actuarial firm to conduct a rate setting study of a long-term services and supports trust program. The study must build upon the information contained in the 2018 updated feasibility study of the program and provide detailed information about risk management options for the variables assumed in the 2018 updated feasibility study. The study must include analysis of behavioral, economic, and demographic assumptions that includes, but is not limited to, personal wage growth, migration patterns, and population growth.</w:t>
      </w:r>
    </w:p>
    <w:p>
      <w:pPr>
        <w:spacing w:before="0" w:after="0" w:line="408" w:lineRule="exact"/>
        <w:ind w:left="0" w:right="0" w:firstLine="576"/>
        <w:jc w:val="left"/>
      </w:pPr>
      <w:r>
        <w:rPr/>
        <w:t xml:space="preserve">(2) The rate setting study must be completed by October 1, 2019, and submitted to the governor and legislature."</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657</w:t>
      </w:r>
    </w:p>
    <w:p>
      <w:pPr>
        <w:spacing w:before="0" w:after="0" w:line="408" w:lineRule="exact"/>
        <w:ind w:left="0" w:right="0" w:firstLine="576"/>
        <w:jc w:val="left"/>
      </w:pPr>
      <w:r>
        <w:rPr/>
        <w:t xml:space="preserve">By Senator O'Ban</w:t>
      </w:r>
    </w:p>
    <w:p>
      <w:pPr>
        <w:jc w:val="right"/>
      </w:pPr>
      <w:r>
        <w:rPr>
          <w:b/>
        </w:rPr>
        <w:t xml:space="preserve">WITHDRAWN 04/16/2019</w:t>
      </w:r>
    </w:p>
    <w:p>
      <w:pPr>
        <w:spacing w:before="0" w:after="0" w:line="408" w:lineRule="exact"/>
        <w:ind w:left="0" w:right="0" w:firstLine="576"/>
        <w:jc w:val="left"/>
      </w:pPr>
      <w:r>
        <w:rPr/>
        <w:t xml:space="preserve">On page 20, beginning on line 18, after "insert" strike all material through "50B RCW." and insert "and creating new sections."</w:t>
      </w:r>
    </w:p>
    <w:p>
      <w:pPr>
        <w:spacing w:before="0" w:after="0" w:line="408" w:lineRule="exact"/>
        <w:ind w:left="0" w:right="0" w:firstLine="576"/>
        <w:jc w:val="left"/>
      </w:pPr>
      <w:r>
        <w:rPr>
          <w:u w:val="single"/>
        </w:rPr>
        <w:t xml:space="preserve">EFFECT:</w:t>
      </w:r>
      <w:r>
        <w:rPr/>
        <w:t xml:space="preserve"> Eliminates the LTSS Trust program and requires the office of the state actuary to contract with an actuarial firm to conduct a rate setting study that includes information about risk management options. The study is due October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94c3d8ae544d0" /></Relationships>
</file>