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9bbbfec1943e3"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SHOR</w:t>
        </w:r>
      </w:r>
      <w:r>
        <w:rPr>
          <w:b/>
        </w:rPr>
        <w:t xml:space="preserve"> </w:t>
        <w:r>
          <w:rPr/>
          <w:t xml:space="preserve">S4101.1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682</w:t>
      </w:r>
    </w:p>
    <w:p>
      <w:pPr>
        <w:spacing w:before="0" w:after="0" w:line="408" w:lineRule="exact"/>
        <w:ind w:left="0" w:right="0" w:firstLine="576"/>
        <w:jc w:val="left"/>
      </w:pPr>
      <w:r>
        <w:rPr/>
        <w:t xml:space="preserve">By Senator Short</w:t>
      </w:r>
    </w:p>
    <w:p>
      <w:pPr>
        <w:jc w:val="right"/>
      </w:pPr>
      <w:r>
        <w:rPr>
          <w:b/>
        </w:rPr>
        <w:t xml:space="preserve">WITHDRAWN 04/16/2019</w:t>
      </w:r>
    </w:p>
    <w:p>
      <w:pPr>
        <w:spacing w:before="0" w:after="0" w:line="408" w:lineRule="exact"/>
        <w:ind w:left="0" w:right="0" w:firstLine="576"/>
        <w:jc w:val="left"/>
      </w:pPr>
      <w:r>
        <w:rPr/>
        <w:t xml:space="preserve">On page 4, beginning on line 25, after "meet" strike all material through "state." on line 28 and insert "the background check requirements in RCW 74.39A.056. Qualified family members are not subject to the training requirements in RCW 74.39A.074 and the certification requirements in RCW 18.88B.021."</w:t>
      </w:r>
    </w:p>
    <w:p>
      <w:pPr>
        <w:spacing w:before="0" w:after="0" w:line="408" w:lineRule="exact"/>
        <w:ind w:left="0" w:right="0" w:firstLine="576"/>
        <w:jc w:val="left"/>
      </w:pPr>
      <w:r>
        <w:rPr/>
        <w:t xml:space="preserve">On page 10, beginning on line 19, after "members" strike all material through "services." on line 23 and insert "shall be paid for approved personal care services directly by the department of social and health services."</w:t>
      </w:r>
    </w:p>
    <w:p>
      <w:pPr>
        <w:spacing w:before="0" w:after="0" w:line="408" w:lineRule="exact"/>
        <w:ind w:left="0" w:right="0" w:firstLine="576"/>
        <w:jc w:val="left"/>
      </w:pPr>
      <w:r>
        <w:rPr/>
        <w:t xml:space="preserve">Beginning on page 15, line 27, strike all of sections 18 and 19</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682</w:t>
      </w:r>
    </w:p>
    <w:p>
      <w:pPr>
        <w:spacing w:before="0" w:after="0" w:line="408" w:lineRule="exact"/>
        <w:ind w:left="0" w:right="0" w:firstLine="576"/>
        <w:jc w:val="left"/>
      </w:pPr>
      <w:r>
        <w:rPr/>
        <w:t xml:space="preserve">By Senator Short</w:t>
      </w:r>
    </w:p>
    <w:p>
      <w:pPr>
        <w:jc w:val="right"/>
      </w:pPr>
      <w:r>
        <w:rPr>
          <w:b/>
        </w:rPr>
        <w:t xml:space="preserve">WITHDRAWN 04/16/2019</w:t>
      </w:r>
    </w:p>
    <w:p>
      <w:pPr>
        <w:spacing w:before="0" w:after="0" w:line="408" w:lineRule="exact"/>
        <w:ind w:left="0" w:right="0" w:firstLine="576"/>
        <w:jc w:val="left"/>
      </w:pPr>
      <w:r>
        <w:rPr/>
        <w:t xml:space="preserve">On page 20, beginning on line 18, after "insert" strike "amending RCW 74.39A.076 and 18.88B.041;"</w:t>
      </w:r>
    </w:p>
    <w:p>
      <w:pPr>
        <w:spacing w:before="0" w:after="0" w:line="408" w:lineRule="exact"/>
        <w:ind w:left="0" w:right="0" w:firstLine="576"/>
        <w:jc w:val="left"/>
      </w:pPr>
      <w:r>
        <w:rPr>
          <w:u w:val="single"/>
        </w:rPr>
        <w:t xml:space="preserve">EFFECT:</w:t>
      </w:r>
      <w:r>
        <w:rPr/>
        <w:t xml:space="preserve"> (1) Removes the requirement that qualified family members must meet all of the requirements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(2) Requires qualified family members to successfully pass the state's background check that is used for long-term care workers.</w:t>
      </w:r>
    </w:p>
    <w:p>
      <w:pPr>
        <w:spacing w:before="0" w:after="0" w:line="408" w:lineRule="exact"/>
        <w:ind w:left="0" w:right="0" w:firstLine="576"/>
        <w:jc w:val="left"/>
      </w:pPr>
      <w:r>
        <w:rPr/>
        <w:t xml:space="preserve">(3) Exempts qualified family members from the 75 hour long-term care worker training requirements and the home care aide certification requirements.</w:t>
      </w:r>
    </w:p>
    <w:p>
      <w:pPr>
        <w:spacing w:before="0" w:after="0" w:line="408" w:lineRule="exact"/>
        <w:ind w:left="0" w:right="0" w:firstLine="576"/>
        <w:jc w:val="left"/>
      </w:pPr>
      <w:r>
        <w:rPr/>
        <w:t xml:space="preserve">(4) Removes the requirement that qualified family members be paid in the same way as individual providers or through a home care agency and requires DSHS to pay qualified family members directly.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5f16b28e646fb" /></Relationships>
</file>