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244dcd5d845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S3761.1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$3,729,000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$364,000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28, correct the title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 line with the growth rate of higher education, the increase to the Governor's Office General Fund</w:t>
      </w:r>
      <w:r>
        <w:rPr>
          <w:rFonts w:ascii="Times New Roman" w:hAnsi="Times New Roman"/>
        </w:rPr>
        <w:t xml:space="preserve">—</w:t>
      </w:r>
      <w:r>
        <w:rPr/>
        <w:t xml:space="preserve">State is reduced to 9.2 percent.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($4,093,000)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State/($4,093,000)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($4,093,000)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1ab596d2d4936" /></Relationships>
</file>