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5a75a8994f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S3673.1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215, line 25, increase the general fund—state appropriation for fiscal year 2021 by $10,346,000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215, line 27,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227, beginning on line 8, strike all of subsection (21)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331, line 27, strike all of sections 953 and 954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731, line 3, after "28A.410.060," strike "28A.510.250, 28A.510.250,"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School districts will not have apportionment payments reduced by state forest revenue in school year 2020-21.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$10,346,000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State/$10,346,000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$10,346,000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3f7e7d9f64517" /></Relationships>
</file>