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dab6864ac422a" /></Relationships>
</file>

<file path=word/document.xml><?xml version="1.0" encoding="utf-8"?>
<w:document xmlns:w="http://schemas.openxmlformats.org/wordprocessingml/2006/main">
  <w:body>
    <w:p>
      <w:r>
        <w:rPr>
          <w:b/>
        </w:rPr>
        <w:r>
          <w:rPr/>
          <w:t xml:space="preserve">1112-S2.E</w:t>
        </w:r>
      </w:r>
      <w:r>
        <w:rPr>
          <w:b/>
        </w:rPr>
        <w:t xml:space="preserve"> </w:t>
        <w:t xml:space="preserve">AMS</w:t>
      </w:r>
      <w:r>
        <w:rPr>
          <w:b/>
        </w:rPr>
        <w:t xml:space="preserve"> </w:t>
        <w:r>
          <w:rPr/>
          <w:t xml:space="preserve">WM</w:t>
        </w:r>
      </w:r>
      <w:r>
        <w:rPr>
          <w:b/>
        </w:rPr>
        <w:t xml:space="preserve"> </w:t>
        <w:r>
          <w:rPr/>
          <w:t xml:space="preserve">S3960.1</w:t>
        </w:r>
      </w:r>
      <w:r>
        <w:rPr>
          <w:b/>
        </w:rPr>
        <w:t xml:space="preserve"> - NOT FOR FLOOR USE</w:t>
      </w:r>
    </w:p>
    <w:p>
      <w:pPr>
        <w:ind w:left="0" w:right="0" w:firstLine="576"/>
      </w:pPr>
    </w:p>
    <w:p>
      <w:pPr>
        <w:spacing w:before="480" w:after="0" w:line="408" w:lineRule="exact"/>
      </w:pPr>
      <w:r>
        <w:rPr>
          <w:b/>
          <w:u w:val="single"/>
        </w:rPr>
        <w:t xml:space="preserve">E2SHB 1112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 or, in the case of certain specific applications of vending machines addressed by subsection (2)(a)(iii) of this section, modify the effective date of the prohibition to a date no later than January 1, 2022, if the department determines that relevant safety standards including, but not limited to, those published by underwriters laboratories (UL) or the American society of heating, refrigerating and air-conditioning engineers (ASHRAE), do not permit the use of commercially available substitutes for hydrofluorocarbons in those specific applications;</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1112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04/15/2019</w:t>
      </w:r>
    </w:p>
    <w:p>
      <w:pPr>
        <w:spacing w:before="0" w:after="0" w:line="408" w:lineRule="exact"/>
        <w:ind w:left="0" w:right="0" w:firstLine="576"/>
        <w:jc w:val="left"/>
      </w:pPr>
      <w:r>
        <w:rPr/>
        <w:t xml:space="preserve">On page 1, line 2 of the title, after "hydrofluorocarbons;" strike the remainder of the title and insert "amending RCW 70.235.010, 70.94.430, 70.94.431, and 70.94.015; adding a new section to chapter 70.235 RCW; adding a new section to chapter 19.27 RCW; adding a new section to chapter 39.26 RCW; creating new sections; and prescribing penalties."</w:t>
      </w:r>
    </w:p>
    <w:p>
      <w:pPr>
        <w:spacing w:before="0" w:after="0" w:line="408" w:lineRule="exact"/>
        <w:ind w:left="0" w:right="0" w:firstLine="576"/>
        <w:jc w:val="left"/>
      </w:pPr>
      <w:r>
        <w:rPr>
          <w:u w:val="single"/>
        </w:rPr>
        <w:t xml:space="preserve">EFFECT:</w:t>
      </w:r>
      <w:r>
        <w:rPr/>
        <w:t xml:space="preserve"> Provides the Department of Ecology the authority to modify the effective date of the prohibition on the use of hydrofluorocarbons in certain specific applications of vending machines to a date no later than January 1, 2022, if the department determines that relevant safety standards, including, but not limited to, those published by Underwriters Laboratories (UL) or the American Society of Heating, Refrigerating and Air-Conditioning Engineers (ASHRAE), do not permit the use of commercially available substitutes for hydrofluorocarbons in those specific applications.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8628d66b2444a" /></Relationships>
</file>