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937930bf043cd" /></Relationships>
</file>

<file path=word/document.xml><?xml version="1.0" encoding="utf-8"?>
<w:document xmlns:w="http://schemas.openxmlformats.org/wordprocessingml/2006/main">
  <w:body>
    <w:p>
      <w:r>
        <w:rPr>
          <w:b/>
        </w:rPr>
        <w:r>
          <w:rPr/>
          <w:t xml:space="preserve">1154-S</w:t>
        </w:r>
      </w:r>
      <w:r>
        <w:rPr>
          <w:b/>
        </w:rPr>
        <w:t xml:space="preserve"> </w:t>
        <w:t xml:space="preserve">AMS</w:t>
      </w:r>
      <w:r>
        <w:rPr>
          <w:b/>
        </w:rPr>
        <w:t xml:space="preserve"> </w:t>
        <w:r>
          <w:rPr/>
          <w:t xml:space="preserve">WM</w:t>
        </w:r>
      </w:r>
      <w:r>
        <w:rPr>
          <w:b/>
        </w:rPr>
        <w:t xml:space="preserve"> </w:t>
        <w:r>
          <w:rPr/>
          <w:t xml:space="preserve">S7223.3</w:t>
        </w:r>
      </w:r>
      <w:r>
        <w:rPr>
          <w:b/>
        </w:rPr>
        <w:t xml:space="preserve"> - NOT FOR FLOOR USE</w:t>
      </w:r>
    </w:p>
    <w:p>
      <w:pPr>
        <w:ind w:left="0" w:right="0" w:firstLine="576"/>
      </w:pPr>
    </w:p>
    <w:p>
      <w:pPr>
        <w:spacing w:before="480" w:after="0" w:line="408" w:lineRule="exact"/>
      </w:pPr>
      <w:r>
        <w:rPr>
          <w:b/>
          <w:u w:val="single"/>
        </w:rPr>
        <w:t xml:space="preserve">SHB 1154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office of the Chehalis basin, established in RCW 43.21A.730, is faithfully carrying out one of the prime directives of legislative intent from chapter 194, Laws of 2016, by drafting a strategic plan and accompanying environmental assessments, as the legislation called for a Chehalis basin strategy that "must include an implementation schedule and quantified measures for evaluating the success of implementation."</w:t>
      </w:r>
    </w:p>
    <w:p>
      <w:pPr>
        <w:spacing w:before="0" w:after="0" w:line="408" w:lineRule="exact"/>
        <w:ind w:left="0" w:right="0" w:firstLine="576"/>
        <w:jc w:val="left"/>
      </w:pPr>
      <w:r>
        <w:rPr/>
        <w:t xml:space="preserve">(2) The legislature also finds that the office of Chehalis basin has been successful in its initial work to secure both state and federal funds for projects in the near term. However, specificity is needed for consideration of the long-term funding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office of Chehalis basin shall, based on the anticipation of completing the strategic plan with an implementation schedule, submit agency decision packages in preparation for the 2021-2023 fiscal biennium omnibus capital appropriations act, with a report of out-biennia detail, containing:</w:t>
      </w:r>
    </w:p>
    <w:p>
      <w:pPr>
        <w:spacing w:before="0" w:after="0" w:line="408" w:lineRule="exact"/>
        <w:ind w:left="0" w:right="0" w:firstLine="576"/>
        <w:jc w:val="left"/>
      </w:pPr>
      <w:r>
        <w:rPr/>
        <w:t xml:space="preserve">(1) A specific list of projects;</w:t>
      </w:r>
    </w:p>
    <w:p>
      <w:pPr>
        <w:spacing w:before="0" w:after="0" w:line="408" w:lineRule="exact"/>
        <w:ind w:left="0" w:right="0" w:firstLine="576"/>
        <w:jc w:val="left"/>
      </w:pPr>
      <w:r>
        <w:rPr/>
        <w:t xml:space="preserve">(2) Project costs and suggested fund sources;</w:t>
      </w:r>
    </w:p>
    <w:p>
      <w:pPr>
        <w:spacing w:before="0" w:after="0" w:line="408" w:lineRule="exact"/>
        <w:ind w:left="0" w:right="0" w:firstLine="576"/>
        <w:jc w:val="left"/>
      </w:pPr>
      <w:r>
        <w:rPr/>
        <w:t xml:space="preserve">(3) Location information; and</w:t>
      </w:r>
    </w:p>
    <w:p>
      <w:pPr>
        <w:spacing w:before="0" w:after="0" w:line="408" w:lineRule="exact"/>
        <w:ind w:left="0" w:right="0" w:firstLine="576"/>
        <w:jc w:val="left"/>
      </w:pPr>
      <w:r>
        <w:rPr/>
        <w:t xml:space="preserve">(4) A time frame, including initiation and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office of Chehalis basin shall submit a report by January 1, 2021, to the legislature that meets the requirement of a finalized strategic plan containing an implementation schedule and quantified measures for evaluating the success of implementation, and the appropriate policy and fiscal committees of the legislature shall, within one hundred twenty days of the receipt, conduct a joint hearing for the purposes of: (1) Receiving a report from the office of Chehalis basin; and (2) considering potential funding strategies to achieve the implementation schedule."</w:t>
      </w:r>
    </w:p>
    <w:p>
      <w:pPr>
        <w:spacing w:before="480" w:after="0" w:line="408" w:lineRule="exact"/>
      </w:pPr>
      <w:r>
        <w:rPr>
          <w:b/>
          <w:u w:val="single"/>
        </w:rPr>
        <w:t xml:space="preserve">SHB 1154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2 of the title, after "projects;" strike the remainder of the title and insert "adding new sections to chapter 43.21A RCW; and creating a new section."</w:t>
      </w:r>
    </w:p>
    <w:p>
      <w:pPr>
        <w:spacing w:before="0" w:after="0" w:line="408" w:lineRule="exact"/>
        <w:ind w:left="0" w:right="0" w:firstLine="576"/>
        <w:jc w:val="left"/>
      </w:pPr>
      <w:r>
        <w:rPr>
          <w:u w:val="single"/>
        </w:rPr>
        <w:t xml:space="preserve">EFFECT:</w:t>
      </w:r>
      <w:r>
        <w:rPr/>
        <w:t xml:space="preserve"> Removes the provisions for bond authorization and provides direction to the Office of Chehalis Basin to develop a project list with certain information requirements and submit a report containing a finalized strategic plan with an implementation schedule.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81ae5296d456a" /></Relationships>
</file>