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63f5e6d64448d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1290-S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S4065.1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1290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609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04/12/2019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after line 19, strike all material through "cleanups." on page 2, line 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4, after "(b)" strike all material through "(c)" on line 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27, after "program." strike all material through "section, the" on line 28 and insert "The"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36, after "in" strike "subsections (2)(b) and" and insert "subsection"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regarding affordable housing.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37aa7f41c4d2f" /></Relationships>
</file>