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3a3ad32a741e5" /></Relationships>
</file>

<file path=word/document.xml><?xml version="1.0" encoding="utf-8"?>
<w:document xmlns:w="http://schemas.openxmlformats.org/wordprocessingml/2006/main">
  <w:body>
    <w:p>
      <w:r>
        <w:rPr>
          <w:b/>
        </w:rPr>
        <w:r>
          <w:rPr/>
          <w:t xml:space="preserve">1406-S</w:t>
        </w:r>
      </w:r>
      <w:r>
        <w:rPr>
          <w:b/>
        </w:rPr>
        <w:t xml:space="preserve"> </w:t>
        <w:t xml:space="preserve">AMS</w:t>
      </w:r>
      <w:r>
        <w:rPr>
          <w:b/>
        </w:rPr>
        <w:t xml:space="preserve"> </w:t>
        <w:r>
          <w:rPr/>
          <w:t xml:space="preserve">WM</w:t>
        </w:r>
      </w:r>
      <w:r>
        <w:rPr>
          <w:b/>
        </w:rPr>
        <w:t xml:space="preserve"> </w:t>
        <w:r>
          <w:rPr/>
          <w:t xml:space="preserve">S4563.2</w:t>
        </w:r>
      </w:r>
      <w:r>
        <w:rPr>
          <w:b/>
        </w:rPr>
        <w:t xml:space="preserve"> - NOT FOR FLOOR USE</w:t>
      </w:r>
    </w:p>
    <w:p>
      <w:pPr>
        <w:ind w:left="0" w:right="0" w:firstLine="576"/>
      </w:pP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Pr>
        <w:spacing w:before="0" w:after="0" w:line="408" w:lineRule="exact"/>
        <w:ind w:left="0" w:right="0" w:firstLine="576"/>
        <w:jc w:val="left"/>
      </w:pPr>
      <w:r>
        <w:rPr/>
        <w:t xml:space="preserve">(13) If House Bill No. 1923 is enacted by the legislature, beginning on the date that House Bill No. 1923 takes effect, a city with a population over twenty thousand may no longer impose the tax authorized in this section if such city fails to take action to qualify by April 1, 2021, for a planning grant from the department of commerce under RCW 36.70A.--- (section 1, chapter . . . (HB 1923), Laws of 2019)."</w:t>
      </w: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04/28/2019</w:t>
      </w:r>
    </w:p>
    <w:p>
      <w:pPr>
        <w:spacing w:before="0" w:after="0" w:line="408" w:lineRule="exact"/>
        <w:ind w:left="0" w:right="0" w:firstLine="576"/>
        <w:jc w:val="left"/>
      </w:pPr>
      <w:r>
        <w:rPr/>
        <w:t xml:space="preserve">On page 1, line 2 of the title, after "housing;" strike the remainder of the title and insert "and adding a new section to chapter 82.14 RCW."</w:t>
      </w:r>
    </w:p>
    <w:p>
      <w:pPr>
        <w:spacing w:before="0" w:after="0" w:line="408" w:lineRule="exact"/>
        <w:ind w:left="0" w:right="0" w:firstLine="576"/>
        <w:jc w:val="left"/>
      </w:pPr>
      <w:r>
        <w:rPr>
          <w:u w:val="single"/>
        </w:rPr>
        <w:t xml:space="preserve">EFFECT:</w:t>
      </w:r>
      <w:r>
        <w:rPr/>
        <w:t xml:space="preserve"> (1) Adds a voter approved property tax levy used solely for affordable housing is eligible to be a qualifying local tax source.</w:t>
      </w:r>
    </w:p>
    <w:p>
      <w:pPr>
        <w:spacing w:before="0" w:after="0" w:line="408" w:lineRule="exact"/>
        <w:ind w:left="0" w:right="0" w:firstLine="576"/>
        <w:jc w:val="left"/>
      </w:pPr>
      <w:r>
        <w:rPr/>
        <w:t xml:space="preserve">(2) Removes provisions regarding calculation of median income for certain cities whose median income is not available from the United States Census Bureau.</w:t>
      </w:r>
    </w:p>
    <w:p>
      <w:pPr>
        <w:spacing w:before="0" w:after="0" w:line="408" w:lineRule="exact"/>
        <w:ind w:left="0" w:right="0" w:firstLine="576"/>
        <w:jc w:val="left"/>
      </w:pPr>
      <w:r>
        <w:rPr/>
        <w:t xml:space="preserve">(3) Reduces the tax rates in the bill as follows:</w:t>
      </w:r>
    </w:p>
    <w:p>
      <w:pPr>
        <w:spacing w:before="0" w:after="0" w:line="408" w:lineRule="exact"/>
        <w:ind w:left="0" w:right="0" w:firstLine="576"/>
        <w:jc w:val="left"/>
      </w:pPr>
      <w:r>
        <w:rPr/>
        <w:t xml:space="preserve">(a) 0.02% in bill changed to 0.0146%;</w:t>
      </w:r>
    </w:p>
    <w:p>
      <w:pPr>
        <w:spacing w:before="0" w:after="0" w:line="408" w:lineRule="exact"/>
        <w:ind w:left="0" w:right="0" w:firstLine="576"/>
        <w:jc w:val="left"/>
      </w:pPr>
      <w:r>
        <w:rPr/>
        <w:t xml:space="preserve">(b) 0.01% in bill changed to 0.0073%.</w:t>
      </w:r>
    </w:p>
    <w:p>
      <w:pPr>
        <w:spacing w:before="0" w:after="0" w:line="408" w:lineRule="exact"/>
        <w:ind w:left="0" w:right="0" w:firstLine="576"/>
        <w:jc w:val="left"/>
      </w:pPr>
      <w:r>
        <w:rPr/>
        <w:t xml:space="preserve">(4) Adds that a city must have imposed at least half of the authorized rate of the sales and use tax for housing and related services to be eligible as a qualifying local tax. Clarifies that the sales tax for chemical dependency and mental health treatment services must be imposed by a city to be eligible as a qualifying local tax. Clarifies the maximum local sales tax rate in participating counties and cities.</w:t>
      </w:r>
    </w:p>
    <w:p>
      <w:pPr>
        <w:spacing w:before="0" w:after="0" w:line="408" w:lineRule="exact"/>
        <w:ind w:left="0" w:right="0" w:firstLine="576"/>
        <w:jc w:val="left"/>
      </w:pPr>
      <w:r>
        <w:rPr/>
        <w:t xml:space="preserve">(5) Specifies that, if House Bill No. 1923 is enacted by the legislature, a city may not impose the local tax authorized for affordable housing and the existing sales and use tax for affordable housing if they fail to take action to qualify for a planning grant from the Department of Commerce by April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b8ad6e5724147" /></Relationships>
</file>