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4fc3ef50d4a10" /></Relationships>
</file>

<file path=word/document.xml><?xml version="1.0" encoding="utf-8"?>
<w:document xmlns:w="http://schemas.openxmlformats.org/wordprocessingml/2006/main">
  <w:body>
    <w:p>
      <w:r>
        <w:rPr>
          <w:b/>
        </w:rPr>
        <w:r>
          <w:rPr/>
          <w:t xml:space="preserve">1590</w:t>
        </w:r>
      </w:r>
      <w:r>
        <w:rPr>
          <w:b/>
        </w:rPr>
        <w:t xml:space="preserve"> </w:t>
        <w:t xml:space="preserve">AMS</w:t>
      </w:r>
      <w:r>
        <w:rPr>
          <w:b/>
        </w:rPr>
        <w:t xml:space="preserve"> </w:t>
        <w:r>
          <w:rPr/>
          <w:t xml:space="preserve">LGOV</w:t>
        </w:r>
      </w:r>
      <w:r>
        <w:rPr>
          <w:b/>
        </w:rPr>
        <w:t xml:space="preserve"> </w:t>
        <w:r>
          <w:rPr/>
          <w:t xml:space="preserve">S7001.2</w:t>
        </w:r>
      </w:r>
      <w:r>
        <w:rPr>
          <w:b/>
        </w:rPr>
        <w:t xml:space="preserve"> - NOT FOR FLOOR USE</w:t>
      </w:r>
    </w:p>
    <w:p>
      <w:pPr>
        <w:ind w:left="0" w:right="0" w:firstLine="576"/>
      </w:pPr>
      <w:r>
        <w:rPr/>
        <w:t xml:space="preserve"> </w:t>
      </w:r>
    </w:p>
    <w:p>
      <w:pPr>
        <w:spacing w:before="480" w:after="0" w:line="408" w:lineRule="exact"/>
      </w:pPr>
      <w:r>
        <w:rPr>
          <w:b/>
          <w:u w:val="single"/>
        </w:rPr>
        <w:t xml:space="preserve">HB 1590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t>
      </w:r>
      <w:r>
        <w:t>((</w:t>
      </w:r>
      <w:r>
        <w:rPr>
          <w:strike/>
        </w:rPr>
        <w:t xml:space="preserve">within two years of October 9, 2015</w:t>
      </w:r>
      <w:r>
        <w:t>))</w:t>
      </w:r>
      <w:r>
        <w:rPr/>
        <w:t xml:space="preserve"> </w:t>
      </w:r>
      <w:r>
        <w:rPr>
          <w:u w:val="single"/>
        </w:rPr>
        <w:t xml:space="preserve">by September 30, 2020</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rPr>
          <w:u w:val="single"/>
        </w:rPr>
        <w:t xml:space="preserve">;</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w:t>
      </w:r>
      <w:r>
        <w:rPr/>
        <w:t xml:space="preserve">.</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w:t>
      </w:r>
      <w:r>
        <w:t>))</w:t>
      </w:r>
      <w:r>
        <w:rPr/>
        <w:t xml:space="preserve"> </w:t>
      </w:r>
      <w:r>
        <w:rPr>
          <w:u w:val="single"/>
        </w:rPr>
        <w:t xml:space="preserve">(iii) A</w:t>
      </w:r>
      <w:r>
        <w:rPr/>
        <w:t xml:space="preserve"> county with a population of greater than one million five hundred thousand </w:t>
      </w:r>
      <w:r>
        <w:t>((</w:t>
      </w:r>
      <w:r>
        <w:rPr>
          <w:strike/>
        </w:rPr>
        <w:t xml:space="preserve">has not imposed the full</w:t>
      </w:r>
      <w:r>
        <w:t>))</w:t>
      </w:r>
      <w:r>
        <w:rPr/>
        <w:t xml:space="preserve"> </w:t>
      </w:r>
      <w:r>
        <w:rPr>
          <w:u w:val="single"/>
        </w:rPr>
        <w:t xml:space="preserve">may impose the</w:t>
      </w:r>
      <w:r>
        <w:rPr/>
        <w:t xml:space="preserve"> tax authorized under (a)</w:t>
      </w:r>
      <w:r>
        <w:rPr>
          <w:u w:val="single"/>
        </w:rPr>
        <w:t xml:space="preserve">(ii)</w:t>
      </w:r>
      <w:r>
        <w:rPr/>
        <w:t xml:space="preserve"> of this subsection </w:t>
      </w:r>
      <w:r>
        <w:t>((</w:t>
      </w:r>
      <w:r>
        <w:rPr>
          <w:strike/>
        </w:rPr>
        <w:t xml:space="preserve">within three years of October 9, 2015, any city legislative authority</w:t>
      </w:r>
      <w:r>
        <w:t>))</w:t>
      </w:r>
      <w:r>
        <w:rPr/>
        <w:t xml:space="preserve"> </w:t>
      </w:r>
      <w:r>
        <w:rPr>
          <w:u w:val="single"/>
        </w:rPr>
        <w:t xml:space="preserve">only if the county plans to spend at least thirty percent of the moneys collected under this section that are attributable to taxable activities or events within any city with a population greater than sixty thousand</w:t>
      </w:r>
      <w:r>
        <w:rPr/>
        <w:t xml:space="preserve"> located in that county </w:t>
      </w:r>
      <w:r>
        <w:t>((</w:t>
      </w:r>
      <w:r>
        <w:rPr>
          <w:strike/>
        </w:rPr>
        <w:t xml:space="preserve">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r>
        <w:rPr/>
        <w:t xml:space="preserve"> </w:t>
      </w:r>
      <w:r>
        <w:rPr>
          <w:u w:val="single"/>
        </w:rPr>
        <w:t xml:space="preserve">within that city's boundaries</w:t>
      </w:r>
      <w:r>
        <w:rPr/>
        <w:t xml:space="preserve">.</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80" w:after="0" w:line="408" w:lineRule="exact"/>
      </w:pPr>
      <w:r>
        <w:rPr>
          <w:b/>
          <w:u w:val="single"/>
        </w:rPr>
        <w:t xml:space="preserve">HB 1590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03/06/2020</w:t>
      </w:r>
    </w:p>
    <w:p>
      <w:pPr>
        <w:spacing w:before="0" w:after="0" w:line="408" w:lineRule="exact"/>
        <w:ind w:left="0" w:right="0" w:firstLine="576"/>
        <w:jc w:val="left"/>
      </w:pPr>
      <w:r>
        <w:rPr/>
        <w:t xml:space="preserve">On page 1, line 2 of the title, after "authority;" strike the remainder of the title and insert "and amending RCW 82.14.530."</w:t>
      </w:r>
    </w:p>
    <w:p>
      <w:pPr>
        <w:spacing w:before="0" w:after="0" w:line="408" w:lineRule="exact"/>
        <w:ind w:left="0" w:right="0" w:firstLine="576"/>
        <w:jc w:val="left"/>
      </w:pPr>
      <w:r>
        <w:rPr>
          <w:u w:val="single"/>
        </w:rPr>
        <w:t xml:space="preserve">EFFECT:</w:t>
      </w:r>
      <w:r>
        <w:rPr/>
        <w:t xml:space="preserve"> (1) Allows a county legislative authority to impose a sales and use tax for affordable housing by councilmanic action.</w:t>
      </w:r>
    </w:p>
    <w:p>
      <w:pPr>
        <w:spacing w:before="0" w:after="0" w:line="408" w:lineRule="exact"/>
        <w:ind w:left="0" w:right="0" w:firstLine="576"/>
        <w:jc w:val="left"/>
      </w:pPr>
      <w:r>
        <w:rPr/>
        <w:t xml:space="preserve">(2) Allows a city legislative authority in a county that has not imposed the full tax rate by September 30, 2020, to impose the remainder of the tax either by ballot proposition or by councilmanic action.</w:t>
      </w:r>
    </w:p>
    <w:p>
      <w:pPr>
        <w:spacing w:before="0" w:after="0" w:line="408" w:lineRule="exact"/>
        <w:ind w:left="0" w:right="0" w:firstLine="576"/>
        <w:jc w:val="left"/>
      </w:pPr>
      <w:r>
        <w:rPr/>
        <w:t xml:space="preserve">(3) Provides that a county with a population of over 1.5 million may impose the full taxing authority under this bill only if it plans to spend at least 30% of the revenue attributable to taxable activities or events within any city with a population greater than 60,000.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8a0398f814be0" /></Relationships>
</file>