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ec4582cae4e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S4352.1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736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"child." strike "</w:t>
      </w:r>
      <w:r>
        <w:rPr>
          <w:u w:val="single"/>
        </w:rPr>
        <w:t xml:space="preserve">A</w:t>
      </w:r>
      <w:r>
        <w:rPr/>
        <w:t xml:space="preserve">" and insert "</w:t>
      </w:r>
      <w:r>
        <w:rPr>
          <w:u w:val="single"/>
        </w:rPr>
        <w:t xml:space="preserve">For enrollment in grades kindergarten through twelve, 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prohibition on a philosophical or personal objection exemption for the MMR vaccine only applies to students in grades kindergarten through twelve.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45b9b2c2b44c8" /></Relationships>
</file>