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2a12a384946de"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SALD</w:t>
        </w:r>
      </w:r>
      <w:r>
        <w:rPr>
          <w:b/>
        </w:rPr>
        <w:t xml:space="preserve"> </w:t>
        <w:r>
          <w:rPr/>
          <w:t xml:space="preserve">S7430.1</w:t>
        </w:r>
      </w:r>
      <w:r>
        <w:rPr>
          <w:b/>
        </w:rPr>
        <w:t xml:space="preserve"> - NOT FOR FLOOR USE</w:t>
      </w:r>
    </w:p>
    <w:p>
      <w:pPr>
        <w:ind w:left="0" w:right="0" w:firstLine="576"/>
      </w:pPr>
    </w:p>
    <w:p>
      <w:pPr>
        <w:spacing w:before="480" w:after="0" w:line="408" w:lineRule="exact"/>
      </w:pPr>
      <w:r>
        <w:rPr>
          <w:b/>
          <w:u w:val="single"/>
        </w:rPr>
        <w:t xml:space="preserve">E2SHB 1783</w:t>
      </w:r>
      <w:r>
        <w:t xml:space="preserve"> -</w:t>
      </w:r>
      <w:r>
        <w:t xml:space="preserve"> </w:t>
        <w:t xml:space="preserve">S AMD</w:t>
      </w:r>
      <w:r>
        <w:t xml:space="preserve"> </w:t>
      </w:r>
      <w:r>
        <w:rPr>
          <w:b/>
        </w:rPr>
        <w:t xml:space="preserve">1255</w:t>
      </w:r>
    </w:p>
    <w:p>
      <w:pPr>
        <w:spacing w:before="0" w:after="0" w:line="408" w:lineRule="exact"/>
        <w:ind w:left="0" w:right="0" w:firstLine="576"/>
        <w:jc w:val="left"/>
      </w:pPr>
      <w:r>
        <w:rPr/>
        <w:t xml:space="preserve">By Senator Saldaña</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 This includes social ramifications that emerging technology, such as artificial intelligence and facial recognition technology, may have on historically and currently marginalized communities. It is the intent of the legislature to review these emerging technologies either already in use by agencies or before their launch by agencies if not already in use and make recommendations regarding agency use to ensure that the technology is used in a manner that benefits society and does not have disparate negative impacts on historically and currently marginalized communities or violate their civil rights. It is further intended that the office should collaborate with other state efforts in this regard.</w:t>
      </w:r>
    </w:p>
    <w:p>
      <w:pPr>
        <w:spacing w:before="0" w:after="0" w:line="408" w:lineRule="exact"/>
        <w:ind w:left="0" w:right="0" w:firstLine="576"/>
        <w:jc w:val="left"/>
      </w:pPr>
      <w:r>
        <w:rPr/>
        <w:t xml:space="preserve">The legislature finds that a more inclusive Washington is possible if agencies identify and implement effective strategies to eliminate systemic inequities. The legislature recognizes that different forms of discrimination and oppression are related to each other, and these relationships need to be taken into account.</w:t>
      </w:r>
    </w:p>
    <w:p>
      <w:pPr>
        <w:spacing w:before="0" w:after="0" w:line="408" w:lineRule="exact"/>
        <w:ind w:left="0" w:right="0" w:firstLine="576"/>
        <w:jc w:val="left"/>
      </w:pPr>
      <w:r>
        <w:rPr/>
        <w:t xml:space="preserve">The legislature finds that over the years, significant strides have been made within agencies to address the disparate outcomes faced by historically and currently marginalized communities. While these efforts have yielded positive work, the legislature finds that the work happening in agencies is fragmented across state government. Additionally, smaller agencies may not have the resources necessary to identify and implement policies to address systemic inequities. Furthermore, the legislature finds that the commission on African American affairs, the commission on Asian Pacific American affairs, the commission on Hispanic affairs, the governor's office of Indian affairs, the LGBTQ commission, the women's commission, and the human rights commission each play an important and integral role by serving as a voice for their respective communities and linking state government to these communities. The office is distinct from the commissions because it will serve as the state's subject matter expert on diversity, equity, and inclusion to state agencies and will provide technical assistance and support to agencies while each agency implements its individual equity plan. The office is not duplicative of the commissions, rather it is the intent of the legislature that the office will work in collaboration with the commissions. It is not the legislature's intent to eliminate the commissions or to reduce funding to the commissions by creating the office. Instead, it is the intent of the legislature that the office and the commissions shall work in a complementary manner with each other, support each other's work, jurisdictions, and missions, and adequately fund the commissions and the office as they take on their new complementary roles.</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To support this objective, an office of equity will provide a unified vision around equity for all state agencies. The office will assist government agencies to promote diversity, equity, and inclusion in all aspects of their decision making, including but not limited to services, programming, policy development, budgeting, and staffing. Doing so will foster a culture of accountability within state government that promotes opportunity for marginalized communities and will help normalize language and concepts around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"Disaggregated data" means data that has been broken down by appropriate subcategories.</w:t>
      </w:r>
    </w:p>
    <w:p>
      <w:pPr>
        <w:spacing w:before="0" w:after="0" w:line="408" w:lineRule="exact"/>
        <w:ind w:left="0" w:right="0" w:firstLine="576"/>
        <w:jc w:val="left"/>
      </w:pPr>
      <w:r>
        <w:rPr/>
        <w:t xml:space="preserve">(4)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rPr/>
        <w:t xml:space="preserve">(5)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equity is established within the office of the governor for the purpose of promoting access to equitable opportunities and resources that reduce disparities, and improve outcomes statewide across state government.</w:t>
      </w:r>
    </w:p>
    <w:p>
      <w:pPr>
        <w:spacing w:before="0" w:after="0" w:line="408" w:lineRule="exact"/>
        <w:ind w:left="0" w:right="0" w:firstLine="576"/>
        <w:jc w:val="left"/>
      </w:pPr>
      <w:r>
        <w:rPr/>
        <w:t xml:space="preserve">(2) The office envisions everyone in Washington having full access to the opportunities and resources they need to flourish and achieve their full potential.</w:t>
      </w:r>
    </w:p>
    <w:p>
      <w:pPr>
        <w:spacing w:before="0" w:after="0" w:line="408" w:lineRule="exact"/>
        <w:ind w:left="0" w:right="0" w:firstLine="576"/>
        <w:jc w:val="left"/>
      </w:pPr>
      <w:r>
        <w:rPr/>
        <w:t xml:space="preserve">(3) The work of the office must:</w:t>
      </w:r>
    </w:p>
    <w:p>
      <w:pPr>
        <w:spacing w:before="0" w:after="0" w:line="408" w:lineRule="exact"/>
        <w:ind w:left="0" w:right="0" w:firstLine="576"/>
        <w:jc w:val="left"/>
      </w:pPr>
      <w:r>
        <w:rPr/>
        <w:t xml:space="preserve">(a) Be guided by the following principles of equity:</w:t>
      </w:r>
    </w:p>
    <w:p>
      <w:pPr>
        <w:spacing w:before="0" w:after="0" w:line="408" w:lineRule="exact"/>
        <w:ind w:left="0" w:right="0" w:firstLine="576"/>
        <w:jc w:val="left"/>
      </w:pPr>
      <w:r>
        <w:rPr/>
        <w:t xml:space="preserve">(i) Equity requires developing, strengthening, and supporting policies and procedures that distribute and prioritize resources to those who have been historically and currently marginalized, including tribes;</w:t>
      </w:r>
    </w:p>
    <w:p>
      <w:pPr>
        <w:spacing w:before="0" w:after="0" w:line="408" w:lineRule="exact"/>
        <w:ind w:left="0" w:right="0" w:firstLine="576"/>
        <w:jc w:val="left"/>
      </w:pPr>
      <w:r>
        <w:rPr/>
        <w:t xml:space="preserve">(ii) Equity requires the elimination of systemic barriers that have been deeply entrenched in systems of inequality and oppression; and</w:t>
      </w:r>
    </w:p>
    <w:p>
      <w:pPr>
        <w:spacing w:before="0" w:after="0" w:line="408" w:lineRule="exact"/>
        <w:ind w:left="0" w:right="0" w:firstLine="576"/>
        <w:jc w:val="left"/>
      </w:pPr>
      <w:r>
        <w:rPr/>
        <w:t xml:space="preserve">(iii) Equity achieves procedural and outcome fairness, promoting dignity, honor, and respect for all people;</w:t>
      </w:r>
    </w:p>
    <w:p>
      <w:pPr>
        <w:spacing w:before="0" w:after="0" w:line="408" w:lineRule="exact"/>
        <w:ind w:left="0" w:right="0" w:firstLine="576"/>
        <w:jc w:val="left"/>
      </w:pPr>
      <w:r>
        <w:rPr/>
        <w:t xml:space="preserve">(b) Complement and not supplant the work of the statutory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is administered by a director, who is appointed by the governor with advice and consent of the senate. The director shall report to the governor. The director must receive a salary as fixed by the governor in accordance with RCW 43.03.040.</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a form that will serve as each agency's diversity, equity, and inclusion plan, required to be submitted by all agencies under section 7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 and</w:t>
      </w:r>
    </w:p>
    <w:p>
      <w:pPr>
        <w:spacing w:before="0" w:after="0" w:line="408" w:lineRule="exact"/>
        <w:ind w:left="0" w:right="0" w:firstLine="576"/>
        <w:jc w:val="left"/>
      </w:pPr>
      <w:r>
        <w:rPr/>
        <w:t xml:space="preserve">(vii) Compiling and creating resources for agencies to use as guidance when carrying out the requirements under section 7 of this act.</w:t>
      </w:r>
    </w:p>
    <w:p>
      <w:pPr>
        <w:spacing w:before="0" w:after="0" w:line="408" w:lineRule="exact"/>
        <w:ind w:left="0" w:right="0" w:firstLine="576"/>
        <w:jc w:val="left"/>
      </w:pPr>
      <w:r>
        <w:rPr/>
        <w:t xml:space="preserve">(b) </w:t>
      </w:r>
      <w:r>
        <w:rPr>
          <w:b/>
        </w:rPr>
        <w:t xml:space="preserve">Community outreach and engagement.</w:t>
      </w:r>
      <w:r>
        <w:rPr/>
        <w:t xml:space="preserve"> The office shall staff the community advisory board created under section 6 of this act and may contract with commissions or other entities with expertise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the office of financial management and agencies to:</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 except as provided under (d)(i)(D)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from the community advisory board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(D) Identify additional subcategories in workforce data for disaggregation in order to track disparities in public employment; and</w:t>
      </w:r>
    </w:p>
    <w:p>
      <w:pPr>
        <w:spacing w:before="0" w:after="0" w:line="408" w:lineRule="exact"/>
        <w:ind w:left="0" w:right="0" w:firstLine="576"/>
        <w:jc w:val="left"/>
      </w:pPr>
      <w:r>
        <w:rPr/>
        <w:t xml:space="preserve">(ii) Coordinate with the office of privacy and data protection to address cybersecurity and data protection for all data collected by the office.</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(d) of this subsection;</w:t>
      </w:r>
    </w:p>
    <w:p>
      <w:pPr>
        <w:spacing w:before="0" w:after="0" w:line="408" w:lineRule="exact"/>
        <w:ind w:left="0" w:right="0" w:firstLine="576"/>
        <w:jc w:val="left"/>
      </w:pPr>
      <w:r>
        <w:rPr/>
        <w:t xml:space="preserve">(ii) Establish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Establish procedures to hold agencies accountable, which may include conducting performance reviews related to agency compliance with office performance measures.</w:t>
      </w:r>
    </w:p>
    <w:p>
      <w:pPr>
        <w:spacing w:before="0" w:after="0" w:line="408" w:lineRule="exact"/>
        <w:ind w:left="0" w:right="0" w:firstLine="576"/>
        <w:jc w:val="left"/>
      </w:pPr>
      <w:r>
        <w:rPr/>
        <w:t xml:space="preserve">(2) By October 31, 2022, and every year thereafter, the office shall report to the governor and the legislature. The report must include a summary of the office's work, including strengths and accomplishments, an overview of agency compliance with office standards and performance measures, and an equity analysis of the makeup of the community advisory board established in section 6 of this act to ensure that it accurately reflects historically and currently marginalized groups.</w:t>
      </w:r>
    </w:p>
    <w:p>
      <w:pPr>
        <w:spacing w:before="0" w:after="0" w:line="408" w:lineRule="exact"/>
        <w:ind w:left="0" w:right="0" w:firstLine="576"/>
        <w:jc w:val="left"/>
      </w:pPr>
      <w:r>
        <w:rPr/>
        <w:t xml:space="preserve">(3) The director and the office shall review the final recommendations submitted pursuant to section 221, chapter 415, Laws of 2019, by the task force established under section 221, chapter 415, Laws of 2019, and report back to the governor and the legislature with any additional recommendations necessary for the office to carry out the duties prescribed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to support diverse representation by geography and identity. The director may collaborate with the commission on African American affairs, the commission on Asian Pacific American affairs, the commission on Hispanic affairs, the governor's office of Indian affairs, the human rights commission, the LGBTQ commission, the women's commission, and any other agency the office deems necessary, to find individuals with diverse representation by geography and identity for the community advisory board.</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fifty dollars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shall:</w:t>
      </w:r>
    </w:p>
    <w:p>
      <w:pPr>
        <w:spacing w:before="0" w:after="0" w:line="408" w:lineRule="exact"/>
        <w:ind w:left="0" w:right="0" w:firstLine="576"/>
        <w:jc w:val="left"/>
      </w:pPr>
      <w:r>
        <w:rPr/>
        <w:t xml:space="preserve">(1) Designate an agency diversity, equity, and inclusion liaison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section 5 of this act, to assess existing and proposed agency policies, services and service delivery, practices, programs, and budget decisions using the assessment tools developed by the office pursuant to section 5 of this act;</w:t>
      </w:r>
    </w:p>
    <w:p>
      <w:pPr>
        <w:spacing w:before="0" w:after="0" w:line="408" w:lineRule="exact"/>
        <w:ind w:left="0" w:right="0" w:firstLine="576"/>
        <w:jc w:val="left"/>
      </w:pPr>
      <w:r>
        <w:rPr/>
        <w:t xml:space="preserve">(3) Develop and submit a diversity, equity, and inclusion plan to the office, in accordance with section 5 of this act;</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section 5 of this act;</w:t>
      </w:r>
    </w:p>
    <w:p>
      <w:pPr>
        <w:spacing w:before="0" w:after="0" w:line="408" w:lineRule="exact"/>
        <w:ind w:left="0" w:right="0" w:firstLine="576"/>
        <w:jc w:val="left"/>
      </w:pPr>
      <w:r>
        <w:rPr/>
        <w:t xml:space="preserve">(6) Provide data and information requested by the office in accordance with standards established under section 5 of this act; and</w:t>
      </w:r>
    </w:p>
    <w:p>
      <w:pPr>
        <w:spacing w:before="0" w:after="0" w:line="408" w:lineRule="exact"/>
        <w:ind w:left="0" w:right="0" w:firstLine="576"/>
        <w:jc w:val="left"/>
      </w:pPr>
      <w:r>
        <w:rPr/>
        <w:t xml:space="preserve">(7) Submit a response to the office's report on agency performance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as needed, provided that no research project is proposed or authorizes funding without consideration of the business case for the project including a review of the total cost of the project, similar projects conducted in the state, and alternatives analyzed;</w:t>
      </w:r>
    </w:p>
    <w:p>
      <w:pPr>
        <w:spacing w:before="0" w:after="0" w:line="408" w:lineRule="exact"/>
        <w:ind w:left="0" w:right="0" w:firstLine="576"/>
        <w:jc w:val="left"/>
      </w:pPr>
      <w:r>
        <w:rPr/>
        <w:t xml:space="preserve">(3) Conduct policy analyses and provide a forum where ideas and issues related to diversity, equity, and inclusion plans, policies, and standards can be reviewed;</w:t>
      </w:r>
    </w:p>
    <w:p>
      <w:pPr>
        <w:spacing w:before="0" w:after="0" w:line="408" w:lineRule="exact"/>
        <w:ind w:left="0" w:right="0" w:firstLine="576"/>
        <w:jc w:val="left"/>
      </w:pPr>
      <w:r>
        <w:rPr/>
        <w:t xml:space="preserve">(4) Develop policy positions and legislative proposals;</w:t>
      </w:r>
    </w:p>
    <w:p>
      <w:pPr>
        <w:spacing w:before="0" w:after="0" w:line="408" w:lineRule="exact"/>
        <w:ind w:left="0" w:right="0" w:firstLine="576"/>
        <w:jc w:val="left"/>
      </w:pPr>
      <w:r>
        <w:rPr/>
        <w:t xml:space="preserve">(5) Consider, on an ongoing basis, ways to promote investments in enterprise-level diversity, equity, and inclusion projects that will result in service improvements and cost efficiency;</w:t>
      </w:r>
    </w:p>
    <w:p>
      <w:pPr>
        <w:spacing w:before="0" w:after="0" w:line="408" w:lineRule="exact"/>
        <w:ind w:left="0" w:right="0" w:firstLine="576"/>
        <w:jc w:val="left"/>
      </w:pPr>
      <w:r>
        <w:rPr/>
        <w:t xml:space="preserve">(6) Fulfill external data requests, as resources allow; and</w:t>
      </w:r>
    </w:p>
    <w:p>
      <w:pPr>
        <w:spacing w:before="0" w:after="0" w:line="408" w:lineRule="exact"/>
        <w:ind w:left="0" w:right="0" w:firstLine="576"/>
        <w:jc w:val="left"/>
      </w:pPr>
      <w:r>
        <w:rPr/>
        <w:t xml:space="preserve">(7) Receive and solicit gifts, grants, and endowments from public or private sources that are made for the use or benefit of the office and to expend the same or any income therefrom according to their terms and this chapter. The director must report funds received from private sources to the office of financial management on a regular basis. Funds received from private sources may not be applied to reduce or substitute the office's budget as appropriated by the legislature, but must be applied and expended toward projects and functions authorized by this chapter that were not funded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Pr>
        <w:spacing w:before="480" w:after="0" w:line="408" w:lineRule="exact"/>
      </w:pPr>
      <w:r>
        <w:rPr>
          <w:b/>
          <w:u w:val="single"/>
        </w:rPr>
        <w:t xml:space="preserve">E2SHB 1783</w:t>
      </w:r>
      <w:r>
        <w:t xml:space="preserve"> -</w:t>
      </w:r>
      <w:r>
        <w:t xml:space="preserve"> </w:t>
        <w:t xml:space="preserve">S AMD</w:t>
      </w:r>
      <w:r>
        <w:t xml:space="preserve"> </w:t>
      </w:r>
      <w:r>
        <w:rPr>
          <w:b/>
        </w:rPr>
        <w:t xml:space="preserve">1255</w:t>
      </w:r>
    </w:p>
    <w:p>
      <w:pPr>
        <w:spacing w:before="0" w:after="0" w:line="408" w:lineRule="exact"/>
        <w:ind w:left="0" w:right="0" w:firstLine="576"/>
        <w:jc w:val="left"/>
      </w:pPr>
      <w:r>
        <w:rPr/>
        <w:t xml:space="preserve">By Senator Saldaña</w:t>
      </w:r>
    </w:p>
    <w:p>
      <w:pPr>
        <w:jc w:val="right"/>
      </w:pPr>
      <w:r>
        <w:rPr>
          <w:b/>
        </w:rPr>
        <w:t xml:space="preserve">ADOPTED 03/05/2020</w:t>
      </w:r>
    </w:p>
    <w:p>
      <w:pPr>
        <w:spacing w:before="0" w:after="0" w:line="408" w:lineRule="exact"/>
        <w:ind w:left="0" w:right="0" w:firstLine="576"/>
        <w:jc w:val="left"/>
      </w:pPr>
      <w:r>
        <w:rPr/>
        <w:t xml:space="preserve">On page 1, line 2 of the title, after "equity;" strike the remainder of the title and insert "adding a new chapter to Title 43 RCW; and providing an effective date."</w:t>
      </w:r>
    </w:p>
    <w:p>
      <w:pPr>
        <w:spacing w:before="0" w:after="0" w:line="408" w:lineRule="exact"/>
        <w:ind w:left="0" w:right="0" w:firstLine="576"/>
        <w:jc w:val="left"/>
      </w:pPr>
      <w:r>
        <w:rPr>
          <w:u w:val="single"/>
        </w:rPr>
        <w:t xml:space="preserve">EFFECT:</w:t>
      </w:r>
      <w:r>
        <w:rPr/>
        <w:t xml:space="preserve"> (1) Adds intent language to consider social ramifications from emerging technologies used by agencies.</w:t>
      </w:r>
    </w:p>
    <w:p>
      <w:pPr>
        <w:spacing w:before="0" w:after="0" w:line="408" w:lineRule="exact"/>
        <w:ind w:left="0" w:right="0" w:firstLine="576"/>
        <w:jc w:val="left"/>
      </w:pPr>
      <w:r>
        <w:rPr/>
        <w:t xml:space="preserve">(2) Adds intent language to indicate it is not the intent of the legislature to eliminate commissions or reduce funding to the commissions by creating the Office of Equity (Office).</w:t>
      </w:r>
    </w:p>
    <w:p>
      <w:pPr>
        <w:spacing w:before="0" w:after="0" w:line="408" w:lineRule="exact"/>
        <w:ind w:left="0" w:right="0" w:firstLine="576"/>
        <w:jc w:val="left"/>
      </w:pPr>
      <w:r>
        <w:rPr/>
        <w:t xml:space="preserve">(3) Adds a definition for disaggregated data.</w:t>
      </w:r>
    </w:p>
    <w:p>
      <w:pPr>
        <w:spacing w:before="0" w:after="0" w:line="408" w:lineRule="exact"/>
        <w:ind w:left="0" w:right="0" w:firstLine="576"/>
        <w:jc w:val="left"/>
      </w:pPr>
      <w:r>
        <w:rPr/>
        <w:t xml:space="preserve">(4) Requires the Office to complement the work of statutory commissions.</w:t>
      </w:r>
    </w:p>
    <w:p>
      <w:pPr>
        <w:spacing w:before="0" w:after="0" w:line="408" w:lineRule="exact"/>
        <w:ind w:left="0" w:right="0" w:firstLine="576"/>
        <w:jc w:val="left"/>
      </w:pPr>
      <w:r>
        <w:rPr/>
        <w:t xml:space="preserve">(5) Makes the appointment of the director subject to consent of the Senate.</w:t>
      </w:r>
    </w:p>
    <w:p>
      <w:pPr>
        <w:spacing w:before="0" w:after="0" w:line="408" w:lineRule="exact"/>
        <w:ind w:left="0" w:right="0" w:firstLine="576"/>
        <w:jc w:val="left"/>
      </w:pPr>
      <w:r>
        <w:rPr/>
        <w:t xml:space="preserve">(6) Removes the requirement that the diversity, equity, and inclusion (DEI) plan and accountability procedures be established by rule, and instead requires the Office to develop procedures.</w:t>
      </w:r>
    </w:p>
    <w:p>
      <w:pPr>
        <w:spacing w:before="0" w:after="0" w:line="408" w:lineRule="exact"/>
        <w:ind w:left="0" w:right="0" w:firstLine="576"/>
        <w:jc w:val="left"/>
      </w:pPr>
      <w:r>
        <w:rPr/>
        <w:t xml:space="preserve">(7) Allows the Office to contract with commissions or other entities in order to identify policy and system barriers to meaningful engagement with communities in all aspects of agency decision making.</w:t>
      </w:r>
    </w:p>
    <w:p>
      <w:pPr>
        <w:spacing w:before="0" w:after="0" w:line="408" w:lineRule="exact"/>
        <w:ind w:left="0" w:right="0" w:firstLine="576"/>
        <w:jc w:val="left"/>
      </w:pPr>
      <w:r>
        <w:rPr/>
        <w:t xml:space="preserve">(8) Requires the Office to collaborate with the Office of Financial Management, rather than Results Washington to establish data standards and performance measures.</w:t>
      </w:r>
    </w:p>
    <w:p>
      <w:pPr>
        <w:spacing w:before="0" w:after="0" w:line="408" w:lineRule="exact"/>
        <w:ind w:left="0" w:right="0" w:firstLine="576"/>
        <w:jc w:val="left"/>
      </w:pPr>
      <w:r>
        <w:rPr/>
        <w:t xml:space="preserve">(9) Removes the limitations regarding the collection of personally identifiable information of vulnerable populations.</w:t>
      </w:r>
    </w:p>
    <w:p>
      <w:pPr>
        <w:spacing w:before="0" w:after="0" w:line="408" w:lineRule="exact"/>
        <w:ind w:left="0" w:right="0" w:firstLine="576"/>
        <w:jc w:val="left"/>
      </w:pPr>
      <w:r>
        <w:rPr/>
        <w:t xml:space="preserve">(10) Removes the requirement that the Office process for reporting on agency performance be established by rule.</w:t>
      </w:r>
    </w:p>
    <w:p>
      <w:pPr>
        <w:spacing w:before="0" w:after="0" w:line="408" w:lineRule="exact"/>
        <w:ind w:left="0" w:right="0" w:firstLine="576"/>
        <w:jc w:val="left"/>
      </w:pPr>
      <w:r>
        <w:rPr/>
        <w:t xml:space="preserve">(11) Requires the Office to establish procedures to hold agencies accountable which may include conducting performance reviews related to agency compliance with Office performance measures, rather than adopting rules to develop accountability and enforcement mechanisms which may include the Office to conduct audits in collaboration with the office of the state auditor.</w:t>
      </w:r>
    </w:p>
    <w:p>
      <w:pPr>
        <w:spacing w:before="0" w:after="0" w:line="408" w:lineRule="exact"/>
        <w:ind w:left="0" w:right="0" w:firstLine="576"/>
        <w:jc w:val="left"/>
      </w:pPr>
      <w:r>
        <w:rPr/>
        <w:t xml:space="preserve">(12) Requires the office to report to the Governor and the Legislature by October 31, 2022, and every year thereafter, rather than by July 1, 2022, and every two years thereafter.</w:t>
      </w:r>
    </w:p>
    <w:p>
      <w:pPr>
        <w:spacing w:before="0" w:after="0" w:line="408" w:lineRule="exact"/>
        <w:ind w:left="0" w:right="0" w:firstLine="576"/>
        <w:jc w:val="left"/>
      </w:pPr>
      <w:r>
        <w:rPr/>
        <w:t xml:space="preserve">(13) Requires the director to review the Task Force final report and report back to the Governor and the Legislature with recommendations, rather than requiring the Office to consider the final report when carrying out its duties.</w:t>
      </w:r>
    </w:p>
    <w:p>
      <w:pPr>
        <w:spacing w:before="0" w:after="0" w:line="408" w:lineRule="exact"/>
        <w:ind w:left="0" w:right="0" w:firstLine="576"/>
        <w:jc w:val="left"/>
      </w:pPr>
      <w:r>
        <w:rPr/>
        <w:t xml:space="preserve">(14) Allows the director to collaborate with the existing commissions, Governor's Office of Indian Affairs, and any other agency the Office deems necessary, to find individuals with diverse representation by geography and identity for the community advisory board.</w:t>
      </w:r>
    </w:p>
    <w:p>
      <w:pPr>
        <w:spacing w:before="0" w:after="0" w:line="408" w:lineRule="exact"/>
        <w:ind w:left="0" w:right="0" w:firstLine="576"/>
        <w:jc w:val="left"/>
      </w:pPr>
      <w:r>
        <w:rPr/>
        <w:t xml:space="preserve">(15) Allows the Office to develop legislative proposals, rather than initiatives. The Office is also granted authority to: Consider ways to promote investment in DEI projects; and provide a forum where DEI issues can be reviewed.</w:t>
      </w:r>
    </w:p>
    <w:p>
      <w:pPr>
        <w:spacing w:before="0" w:after="0" w:line="408" w:lineRule="exact"/>
        <w:ind w:left="0" w:right="0" w:firstLine="576"/>
        <w:jc w:val="left"/>
      </w:pPr>
      <w:r>
        <w:rPr/>
        <w:t xml:space="preserve">(16) Removes general rule-making authority to implement the chapter.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0979507c84ab0" /></Relationships>
</file>