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3df32def94847" /></Relationships>
</file>

<file path=word/document.xml><?xml version="1.0" encoding="utf-8"?>
<w:document xmlns:w="http://schemas.openxmlformats.org/wordprocessingml/2006/main">
  <w:body>
    <w:p>
      <w:r>
        <w:rPr>
          <w:b/>
        </w:rPr>
        <w:r>
          <w:rPr/>
          <w:t xml:space="preserve">1817-S.E</w:t>
        </w:r>
      </w:r>
      <w:r>
        <w:rPr>
          <w:b/>
        </w:rPr>
        <w:t xml:space="preserve"> </w:t>
        <w:t xml:space="preserve">AMS</w:t>
      </w:r>
      <w:r>
        <w:rPr>
          <w:b/>
        </w:rPr>
        <w:t xml:space="preserve"> </w:t>
        <w:r>
          <w:rPr/>
          <w:t xml:space="preserve">ERIC</w:t>
        </w:r>
      </w:r>
      <w:r>
        <w:rPr>
          <w:b/>
        </w:rPr>
        <w:t xml:space="preserve"> </w:t>
        <w:r>
          <w:rPr/>
          <w:t xml:space="preserve">S3624.1</w:t>
        </w:r>
      </w:r>
      <w:r>
        <w:rPr>
          <w:b/>
        </w:rPr>
        <w:t xml:space="preserve"> - NOT FOR FLOOR USE</w:t>
      </w:r>
    </w:p>
    <w:p>
      <w:pPr>
        <w:ind w:left="0" w:right="0" w:firstLine="576"/>
      </w:pPr>
    </w:p>
    <w:p>
      <w:pPr>
        <w:spacing w:before="480" w:after="0" w:line="408" w:lineRule="exact"/>
      </w:pPr>
      <w:r>
        <w:rPr>
          <w:b/>
          <w:u w:val="single"/>
        </w:rPr>
        <w:t xml:space="preserve">ESHB 1817</w:t>
      </w:r>
      <w:r>
        <w:t xml:space="preserve"> -</w:t>
      </w:r>
      <w:r>
        <w:t xml:space="preserve"> </w:t>
        <w:t xml:space="preserve">S AMD TO LBRC COMM AMD (S-3312.1/19)</w:t>
      </w:r>
      <w:r>
        <w:t xml:space="preserve"> </w:t>
      </w:r>
      <w:r>
        <w:rPr>
          <w:b/>
        </w:rPr>
        <w:t xml:space="preserve">423</w:t>
      </w:r>
    </w:p>
    <w:p>
      <w:pPr>
        <w:spacing w:before="0" w:after="0" w:line="408" w:lineRule="exact"/>
        <w:ind w:left="0" w:right="0" w:firstLine="576"/>
        <w:jc w:val="left"/>
      </w:pPr>
      <w:r>
        <w:rPr/>
        <w:t xml:space="preserve">By Senator Ericksen</w:t>
      </w:r>
    </w:p>
    <w:p>
      <w:pPr>
        <w:jc w:val="right"/>
      </w:pPr>
      <w:r>
        <w:rPr>
          <w:b/>
        </w:rPr>
        <w:t xml:space="preserve">NOT ADOPTED 04/10/2019</w:t>
      </w:r>
    </w:p>
    <w:p>
      <w:pPr>
        <w:spacing w:before="0" w:after="0" w:line="408" w:lineRule="exact"/>
        <w:ind w:left="0" w:right="0" w:firstLine="576"/>
        <w:jc w:val="left"/>
      </w:pPr>
      <w:r>
        <w:rPr/>
        <w:t xml:space="preserve">Beginning on page 1, line 3, after "</w:t>
      </w:r>
      <w:r>
        <w:rPr>
          <w:b/>
        </w:rPr>
        <w:t xml:space="preserve">Sec. 1.</w:t>
      </w:r>
      <w:r>
        <w:rPr/>
        <w:t xml:space="preserve">" strike all material through "2020" on page 5, line 3 and insert "(1) The department of labor and industries must convene a work group to study the safety of workers at high hazard facilities in Washington.</w:t>
      </w:r>
    </w:p>
    <w:p>
      <w:pPr>
        <w:spacing w:before="0" w:after="0" w:line="408" w:lineRule="exact"/>
        <w:ind w:left="0" w:right="0" w:firstLine="576"/>
        <w:jc w:val="left"/>
      </w:pPr>
      <w:r>
        <w:rPr/>
        <w:t xml:space="preserve">(2) The department of labor and industries must appoint members to the work group. The members of the work group must include:</w:t>
      </w:r>
    </w:p>
    <w:p>
      <w:pPr>
        <w:spacing w:before="0" w:after="0" w:line="408" w:lineRule="exact"/>
        <w:ind w:left="0" w:right="0" w:firstLine="576"/>
        <w:jc w:val="left"/>
      </w:pPr>
      <w:r>
        <w:rPr/>
        <w:t xml:space="preserve">(a) One representative from the department of labor and industries, who must chair the work group;</w:t>
      </w:r>
    </w:p>
    <w:p>
      <w:pPr>
        <w:spacing w:before="0" w:after="0" w:line="408" w:lineRule="exact"/>
        <w:ind w:left="0" w:right="0" w:firstLine="576"/>
        <w:jc w:val="left"/>
      </w:pPr>
      <w:r>
        <w:rPr/>
        <w:t xml:space="preserve">(b) At least one representative of an owner or operator of a high hazard facility, or a representative from a trade association that represents such owners or operators;</w:t>
      </w:r>
    </w:p>
    <w:p>
      <w:pPr>
        <w:spacing w:before="0" w:after="0" w:line="408" w:lineRule="exact"/>
        <w:ind w:left="0" w:right="0" w:firstLine="576"/>
        <w:jc w:val="left"/>
      </w:pPr>
      <w:r>
        <w:rPr/>
        <w:t xml:space="preserve">(c) At least one representative of a contractor that performs work at high hazard facilities, or a representative from an association that represents such contractors;</w:t>
      </w:r>
    </w:p>
    <w:p>
      <w:pPr>
        <w:spacing w:before="0" w:after="0" w:line="408" w:lineRule="exact"/>
        <w:ind w:left="0" w:right="0" w:firstLine="576"/>
        <w:jc w:val="left"/>
      </w:pPr>
      <w:r>
        <w:rPr/>
        <w:t xml:space="preserve">(d) At least one representative from a labor organization; and</w:t>
      </w:r>
    </w:p>
    <w:p>
      <w:pPr>
        <w:spacing w:before="0" w:after="0" w:line="408" w:lineRule="exact"/>
        <w:ind w:left="0" w:right="0" w:firstLine="576"/>
        <w:jc w:val="left"/>
      </w:pPr>
      <w:r>
        <w:rPr/>
        <w:t xml:space="preserve">(e) Up to three additional members.</w:t>
      </w:r>
    </w:p>
    <w:p>
      <w:pPr>
        <w:spacing w:before="0" w:after="0" w:line="408" w:lineRule="exact"/>
        <w:ind w:left="0" w:right="0" w:firstLine="576"/>
        <w:jc w:val="left"/>
      </w:pPr>
      <w:r>
        <w:rPr/>
        <w:t xml:space="preserve">(3) The work group must review the following:</w:t>
      </w:r>
    </w:p>
    <w:p>
      <w:pPr>
        <w:spacing w:before="0" w:after="0" w:line="408" w:lineRule="exact"/>
        <w:ind w:left="0" w:right="0" w:firstLine="576"/>
        <w:jc w:val="left"/>
      </w:pPr>
      <w:r>
        <w:rPr/>
        <w:t xml:space="preserve">(a) Current data regarding worker safety for both employees and contractors who perform work at high hazard facilities;</w:t>
      </w:r>
    </w:p>
    <w:p>
      <w:pPr>
        <w:spacing w:before="0" w:after="0" w:line="408" w:lineRule="exact"/>
        <w:ind w:left="0" w:right="0" w:firstLine="576"/>
        <w:jc w:val="left"/>
      </w:pPr>
      <w:r>
        <w:rPr/>
        <w:t xml:space="preserve">(b) Current state and federal data regarding apprenticeship programs for workers who perform work at high hazard facilities;</w:t>
      </w:r>
    </w:p>
    <w:p>
      <w:pPr>
        <w:spacing w:before="0" w:after="0" w:line="408" w:lineRule="exact"/>
        <w:ind w:left="0" w:right="0" w:firstLine="576"/>
        <w:jc w:val="left"/>
      </w:pPr>
      <w:r>
        <w:rPr/>
        <w:t xml:space="preserve">(c) The engineering news-record ratings for contractors who perform work at high hazard facilities;</w:t>
      </w:r>
    </w:p>
    <w:p>
      <w:pPr>
        <w:spacing w:before="0" w:after="0" w:line="408" w:lineRule="exact"/>
        <w:ind w:left="0" w:right="0" w:firstLine="576"/>
        <w:jc w:val="left"/>
      </w:pPr>
      <w:r>
        <w:rPr/>
        <w:t xml:space="preserve">(d) A comparison between Washington and other states regarding (a) through (c) of this subsection, as well as best practices in other states for ensuring safety at high hazard facilities.</w:t>
      </w:r>
    </w:p>
    <w:p>
      <w:pPr>
        <w:spacing w:before="0" w:after="0" w:line="408" w:lineRule="exact"/>
        <w:ind w:left="0" w:right="0" w:firstLine="576"/>
        <w:jc w:val="left"/>
      </w:pPr>
      <w:r>
        <w:rPr/>
        <w:t xml:space="preserve">(4) The department of labor and industries must convene the meetings and provide staff support to the work group.</w:t>
      </w:r>
    </w:p>
    <w:p>
      <w:pPr>
        <w:spacing w:before="0" w:after="0" w:line="408" w:lineRule="exact"/>
        <w:ind w:left="0" w:right="0" w:firstLine="576"/>
        <w:jc w:val="left"/>
      </w:pPr>
      <w:r>
        <w:rPr/>
        <w:t xml:space="preserve">(5) The work group must submit a report to the appropriate committees of the legislature with its findings and recommendations for improving the safety of workers at high hazard facilities by December 1, 2019.</w:t>
      </w:r>
    </w:p>
    <w:p>
      <w:pPr>
        <w:spacing w:before="0" w:after="0" w:line="408" w:lineRule="exact"/>
        <w:ind w:left="0" w:right="0" w:firstLine="576"/>
        <w:jc w:val="left"/>
      </w:pPr>
      <w:r>
        <w:rPr/>
        <w:t xml:space="preserve">(6) For the purposes of this section, "high hazard facility" means any stationary source that is engaged in activities described in code 324110 or 325110 of the North American industry classification system.</w:t>
      </w:r>
    </w:p>
    <w:p>
      <w:pPr>
        <w:spacing w:before="0" w:after="0" w:line="408" w:lineRule="exact"/>
        <w:ind w:left="0" w:right="0" w:firstLine="576"/>
        <w:jc w:val="left"/>
      </w:pPr>
      <w:r>
        <w:rPr/>
        <w:t xml:space="preserve">(7) This section expires June 30, 2020"</w:t>
      </w:r>
    </w:p>
    <w:p>
      <w:pPr>
        <w:spacing w:before="480" w:after="0" w:line="408" w:lineRule="exact"/>
      </w:pPr>
      <w:r>
        <w:rPr>
          <w:b/>
          <w:u w:val="single"/>
        </w:rPr>
        <w:t xml:space="preserve">ESHB 1817</w:t>
      </w:r>
      <w:r>
        <w:t xml:space="preserve"> -</w:t>
      </w:r>
      <w:r>
        <w:t xml:space="preserve"> </w:t>
        <w:t xml:space="preserve">S AMD TO LBRC COMM AMD (S-3312.1/19)</w:t>
      </w:r>
      <w:r>
        <w:t xml:space="preserve"> </w:t>
      </w:r>
      <w:r>
        <w:rPr>
          <w:b/>
        </w:rPr>
        <w:t xml:space="preserve">423</w:t>
      </w:r>
    </w:p>
    <w:p>
      <w:pPr>
        <w:spacing w:before="0" w:after="0" w:line="408" w:lineRule="exact"/>
        <w:ind w:left="0" w:right="0" w:firstLine="576"/>
        <w:jc w:val="left"/>
      </w:pPr>
      <w:r>
        <w:rPr/>
        <w:t xml:space="preserve">By Senator Ericksen</w:t>
      </w:r>
    </w:p>
    <w:p>
      <w:pPr>
        <w:jc w:val="right"/>
      </w:pPr>
      <w:r>
        <w:rPr>
          <w:b/>
        </w:rPr>
        <w:t xml:space="preserve">NOT ADOPTED 04/10/2019</w:t>
      </w:r>
    </w:p>
    <w:p>
      <w:pPr>
        <w:spacing w:before="0" w:after="0" w:line="408" w:lineRule="exact"/>
        <w:ind w:left="0" w:right="0" w:firstLine="576"/>
        <w:jc w:val="left"/>
      </w:pPr>
      <w:r>
        <w:rPr/>
        <w:t xml:space="preserve">On page 5, line 5, after "insert" strike "adding a new chapter to Title 49 RCW; prescribing penalties; providing an effective date;" and insert "creating a new section;"</w:t>
      </w:r>
    </w:p>
    <w:p>
      <w:pPr>
        <w:spacing w:before="0" w:after="0" w:line="408" w:lineRule="exact"/>
        <w:ind w:left="0" w:right="0" w:firstLine="576"/>
        <w:jc w:val="left"/>
      </w:pPr>
      <w:r>
        <w:rPr>
          <w:u w:val="single"/>
        </w:rPr>
        <w:t xml:space="preserve">EFFECT:</w:t>
      </w:r>
      <w:r>
        <w:rPr/>
        <w:t xml:space="preserve"> Replaces the current provisions of the bill with a work group that is convened by the department of labor and industries to study the safety of workers at high hazard facilities and to make recommendations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fbe801be814dfa" /></Relationships>
</file>