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0edfd69924d0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529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all computer, software, and programming companies and firms in Washington do not have apprenticeship programs that pay prevailing wage by December 1, 2020, this act is null and void."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"January 1," strike "2020" and insert "2021"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529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6, after "RCW;" insert "creating 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null and void clause if all computer, software, and programming companies do not have apprenticeship programs that pay prevailing wage by December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bef1c005c4d0a" /></Relationships>
</file>