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3743cef994d90" /></Relationships>
</file>

<file path=word/document.xml><?xml version="1.0" encoding="utf-8"?>
<w:document xmlns:w="http://schemas.openxmlformats.org/wordprocessingml/2006/main">
  <w:body>
    <w:p>
      <w:r>
        <w:rPr>
          <w:b/>
        </w:rPr>
        <w:r>
          <w:rPr/>
          <w:t xml:space="preserve">1997-S.E</w:t>
        </w:r>
      </w:r>
      <w:r>
        <w:rPr>
          <w:b/>
        </w:rPr>
        <w:t xml:space="preserve"> </w:t>
        <w:t xml:space="preserve">AMS</w:t>
      </w:r>
      <w:r>
        <w:rPr>
          <w:b/>
        </w:rPr>
        <w:t xml:space="preserve"> </w:t>
        <w:r>
          <w:rPr/>
          <w:t xml:space="preserve">KUDE</w:t>
        </w:r>
      </w:r>
      <w:r>
        <w:rPr>
          <w:b/>
        </w:rPr>
        <w:t xml:space="preserve"> </w:t>
        <w:r>
          <w:rPr/>
          <w:t xml:space="preserve">S4160.2</w:t>
        </w:r>
      </w:r>
      <w:r>
        <w:rPr>
          <w:b/>
        </w:rPr>
        <w:t xml:space="preserve"> - NOT FOR FLOOR USE</w:t>
      </w:r>
    </w:p>
    <w:p>
      <w:pPr>
        <w:ind w:left="0" w:right="0" w:firstLine="576"/>
      </w:pPr>
    </w:p>
    <w:p>
      <w:pPr>
        <w:spacing w:before="480" w:after="0" w:line="408" w:lineRule="exact"/>
      </w:pPr>
      <w:r>
        <w:rPr>
          <w:b/>
          <w:u w:val="single"/>
        </w:rPr>
        <w:t xml:space="preserve">ESHB 1997</w:t>
      </w:r>
      <w:r>
        <w:t xml:space="preserve"> -</w:t>
      </w:r>
      <w:r>
        <w:t xml:space="preserve"> </w:t>
        <w:t xml:space="preserve">S AMD TO WM COMM AMD (S-3838.3/19)</w:t>
      </w:r>
      <w:r>
        <w:t xml:space="preserve"> </w:t>
      </w:r>
      <w:r>
        <w:rPr>
          <w:b/>
        </w:rPr>
        <w:t xml:space="preserve">650</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On page 15, after line 16,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2007 c 301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very low-income households or used to provide space for the placement of a mobile home for a very low-income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very low-income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w:t>
      </w:r>
      <w:r>
        <w:t>((</w:t>
      </w:r>
      <w:r>
        <w:rPr>
          <w:strike/>
        </w:rPr>
        <w:t xml:space="preserve">community, trade, and economic development</w:t>
      </w:r>
      <w:r>
        <w:t>))</w:t>
      </w:r>
      <w:r>
        <w:rPr/>
        <w:t xml:space="preserve"> </w:t>
      </w:r>
      <w:r>
        <w:rPr>
          <w:u w:val="single"/>
        </w:rPr>
        <w:t xml:space="preserve">commerce</w:t>
      </w:r>
      <w:r>
        <w:rPr/>
        <w:t xml:space="preserve">; </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t>((</w:t>
      </w:r>
      <w:r>
        <w:rPr>
          <w:strike/>
        </w:rPr>
        <w:t xml:space="preserve">or</w:t>
      </w:r>
      <w:r>
        <w:t>))</w:t>
      </w:r>
    </w:p>
    <w:p>
      <w:pPr>
        <w:spacing w:before="0" w:after="0" w:line="408" w:lineRule="exact"/>
        <w:ind w:left="0" w:right="0" w:firstLine="576"/>
        <w:jc w:val="left"/>
      </w:pPr>
      <w:r>
        <w:rPr/>
        <w:t xml:space="preserve">(iv) The surcharges authorized by RCW 36.22.178 and 36.22.179 and any of the surcharges authorized in chapter 43.185C RCW</w:t>
      </w:r>
      <w:r>
        <w:rPr>
          <w:u w:val="single"/>
        </w:rPr>
        <w:t xml:space="preserve">; or</w:t>
      </w:r>
    </w:p>
    <w:p>
      <w:pPr>
        <w:spacing w:before="0" w:after="0" w:line="408" w:lineRule="exact"/>
        <w:ind w:left="0" w:right="0" w:firstLine="576"/>
        <w:jc w:val="left"/>
      </w:pPr>
      <w:r>
        <w:rPr>
          <w:u w:val="single"/>
        </w:rPr>
        <w:t xml:space="preserve">(v) The Washington state housing finance commission, provided that the financing is for a mobile home park cooperative or a manufactured housing cooperative, as defined in RCW 59.20.030</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very low-income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w:t>
      </w:r>
      <w:r>
        <w:t>((</w:t>
      </w:r>
      <w:r>
        <w:rPr>
          <w:strike/>
        </w:rPr>
        <w:t xml:space="preserve">shall be</w:t>
      </w:r>
      <w:r>
        <w:t>))</w:t>
      </w:r>
      <w:r>
        <w:rPr/>
        <w:t xml:space="preserve"> </w:t>
      </w:r>
      <w:r>
        <w:rPr>
          <w:u w:val="single"/>
        </w:rPr>
        <w:t xml:space="preserve">is</w:t>
      </w:r>
      <w:r>
        <w:rPr/>
        <w:t xml:space="preserve"> allowed for each dwelling unit in the rental housing or for each lot in a mobile home park occupied by a very low-income household.</w:t>
      </w:r>
    </w:p>
    <w:p>
      <w:pPr>
        <w:spacing w:before="0" w:after="0" w:line="408" w:lineRule="exact"/>
        <w:ind w:left="0" w:right="0" w:firstLine="576"/>
        <w:jc w:val="left"/>
      </w:pPr>
      <w:r>
        <w:rPr/>
        <w:t xml:space="preserve">(b)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to provide the rental housing or to operate the mobile home park by a fraction. The numerator of the fraction is the number of dwelling units or lots occupied by very low-income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in a facility with ten units or fewer or mobile home lot in a mobile home park with ten lots or fewer was occupied by a very low-income household at the time the exemption was granted and the income of the household subsequently rises above fifty percent of the median income but remains at or below eighty percent of the median income, the exemption will continue as long as the housing continues to meet the certification requirements of a very low-income housing program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fifty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very low-income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very low-income households; and</w:t>
      </w:r>
    </w:p>
    <w:p>
      <w:pPr>
        <w:spacing w:before="0" w:after="0" w:line="408" w:lineRule="exact"/>
        <w:ind w:left="0" w:right="0" w:firstLine="576"/>
        <w:jc w:val="left"/>
      </w:pPr>
      <w:r>
        <w:rPr/>
        <w:t xml:space="preserve">(c) Only the portion of property that will be used to provide housing or lots for very low-income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very low-income households;</w:t>
      </w:r>
    </w:p>
    <w:p>
      <w:pPr>
        <w:spacing w:before="0" w:after="0" w:line="408" w:lineRule="exact"/>
        <w:ind w:left="0" w:right="0" w:firstLine="576"/>
        <w:jc w:val="left"/>
      </w:pPr>
      <w:r>
        <w:rPr/>
        <w:t xml:space="preserve">(e) "Very low-income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 </w:t>
      </w:r>
      <w:r>
        <w:t>((</w:t>
      </w:r>
      <w:r>
        <w:rPr>
          <w:strike/>
        </w:rPr>
        <w:t xml:space="preserve">or</w:t>
      </w:r>
      <w:r>
        <w:t>))</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w:t>
      </w:r>
      <w:r>
        <w:rPr>
          <w:u w:val="single"/>
        </w:rPr>
        <w:t xml:space="preserve">; or</w:t>
      </w:r>
    </w:p>
    <w:p>
      <w:pPr>
        <w:spacing w:before="0" w:after="0" w:line="408" w:lineRule="exact"/>
        <w:ind w:left="0" w:right="0" w:firstLine="576"/>
        <w:jc w:val="left"/>
      </w:pPr>
      <w:r>
        <w:rPr>
          <w:u w:val="single"/>
        </w:rPr>
        <w:t xml:space="preserve">(iv) Mobile home park cooperative or a manufactured housing cooperative, as defined in RCW 59.20.030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11 of this act, referencing section 11 of this act by bill or chapter number and section number, is not provided by June 30, 2019, in the omnibus appropriations act, section 11 of this act is null and void."</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1997</w:t>
      </w:r>
      <w:r>
        <w:t xml:space="preserve"> -</w:t>
      </w:r>
      <w:r>
        <w:t xml:space="preserve"> </w:t>
        <w:t xml:space="preserve">S AMD TO WM COMM AMD (S-3838.3/19)</w:t>
      </w:r>
      <w:r>
        <w:t xml:space="preserve"> </w:t>
      </w:r>
      <w:r>
        <w:rPr>
          <w:b/>
        </w:rPr>
        <w:t xml:space="preserve">650</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On page 15, line 21, after "46.17.155," strike "and 59.30.050" and insert "59.30.050, and 84.36.560" and on line 23, after "creating" strike "a new section" and insert "new sections"</w:t>
      </w:r>
    </w:p>
    <w:p>
      <w:pPr>
        <w:spacing w:before="0" w:after="0" w:line="408" w:lineRule="exact"/>
        <w:ind w:left="0" w:right="0" w:firstLine="576"/>
        <w:jc w:val="left"/>
      </w:pPr>
      <w:r>
        <w:rPr>
          <w:u w:val="single"/>
        </w:rPr>
        <w:t xml:space="preserve">EFFECT:</w:t>
      </w:r>
      <w:r>
        <w:rPr/>
        <w:t xml:space="preserve"> (1) Adds mobile home park and manufactured housing cooperatives to the property tax exemption for nonprofits providing rental housing for very low-income households.</w:t>
      </w:r>
    </w:p>
    <w:p>
      <w:pPr>
        <w:spacing w:before="0" w:after="0" w:line="408" w:lineRule="exact"/>
        <w:ind w:left="0" w:right="0" w:firstLine="576"/>
        <w:jc w:val="left"/>
      </w:pPr>
      <w:r>
        <w:rPr/>
        <w:t xml:space="preserve">(2) Expands qualifying rental housing in such cooperatives to include rental housing insured, financed, or assisted by the Housing Finance Commission.</w:t>
      </w:r>
    </w:p>
    <w:p>
      <w:pPr>
        <w:spacing w:before="0" w:after="0" w:line="408" w:lineRule="exact"/>
        <w:ind w:left="0" w:right="0" w:firstLine="576"/>
        <w:jc w:val="left"/>
      </w:pPr>
      <w:r>
        <w:rPr/>
        <w:t xml:space="preserve">(3) Adds a null and void clause as applied to the property tax exemption for mobile home park and manufactured housing cooperatives.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0e467637ed47a3" /></Relationships>
</file>