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ffb02a6a14a7c" /></Relationships>
</file>

<file path=word/document.xml><?xml version="1.0" encoding="utf-8"?>
<w:document xmlns:w="http://schemas.openxmlformats.org/wordprocessingml/2006/main">
  <w:body>
    <w:p>
      <w:r>
        <w:rPr>
          <w:b/>
        </w:rPr>
        <w:r>
          <w:rPr/>
          <w:t xml:space="preserve">2042-S2.E</w:t>
        </w:r>
      </w:r>
      <w:r>
        <w:rPr>
          <w:b/>
        </w:rPr>
        <w:t xml:space="preserve"> </w:t>
        <w:t xml:space="preserve">AMS</w:t>
      </w:r>
      <w:r>
        <w:rPr>
          <w:b/>
        </w:rPr>
        <w:t xml:space="preserve"> </w:t>
        <w:r>
          <w:rPr/>
          <w:t xml:space="preserve">ENGR</w:t>
        </w:r>
      </w:r>
      <w:r>
        <w:rPr>
          <w:b/>
        </w:rPr>
        <w:t xml:space="preserve"> </w:t>
        <w:r>
          <w:rPr/>
          <w:t xml:space="preserve">S4632.E</w:t>
        </w:r>
      </w:r>
      <w:r>
        <w:rPr>
          <w:b/>
        </w:rPr>
        <w:t xml:space="preserve"> - NOT FOR FLOOR USE</w:t>
      </w:r>
    </w:p>
    <w:p>
      <w:pPr>
        <w:ind w:left="0" w:right="0" w:firstLine="576"/>
      </w:pPr>
    </w:p>
    <w:p>
      <w:pPr>
        <w:spacing w:before="480" w:after="0" w:line="408" w:lineRule="exact"/>
      </w:pPr>
      <w:r>
        <w:rPr>
          <w:b/>
          <w:u w:val="single"/>
        </w:rPr>
        <w:t xml:space="preserve">E2SHB 2042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Saldaña</w:t>
      </w:r>
    </w:p>
    <w:p>
      <w:pPr>
        <w:jc w:val="right"/>
      </w:pPr>
      <w:r>
        <w:rPr>
          <w:b/>
        </w:rPr>
        <w:t xml:space="preserve">ADOPTED AND ENGROSSED 4/28/19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through the 2023-2025 biennium, the Washington State University extension energy program must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through the 2023-2025 biennium,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5(1)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8 through 14, chapter . . ., Laws of 2019 (sections 8 through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8 through 14, chapter . . ., Laws of 2019 (sections 8 through 14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section 10 of this act until the expiration date of this section, and is authorized to issue final rulings on vehicle model qualification for these criteria. A seller is not responsible for repayment of the tax exemption under this section and section 10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section 10(1)(a)(iii)(B)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section 10(1)(a)(iii)(B)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10 of this act by month of purchase or lease start and vehicle make and model; the dollar amount of all state retail sales and use taxes exempted on or after the qualification period start date, under this section and section 10 of this act; and estimates of the future costs of leased vehicles that qualified for the exemption under this section and section 10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(5) The definitions in section 9 of this act apply to this section.</w:t>
      </w:r>
    </w:p>
    <w:p>
      <w:pPr>
        <w:spacing w:before="0" w:after="0" w:line="408" w:lineRule="exact"/>
        <w:ind w:left="0" w:right="0" w:firstLine="576"/>
        <w:jc w:val="left"/>
      </w:pPr>
      <w:r>
        <w:rPr/>
        <w:t xml:space="preserve">(6) This section is supported by the revenues generated in section 23 of this act, and therefore takes effect only if section 23 of this act is enacted by June 30, 2019.</w:t>
      </w:r>
    </w:p>
    <w:p>
      <w:pPr>
        <w:spacing w:before="0" w:after="0" w:line="408" w:lineRule="exact"/>
        <w:ind w:left="0" w:right="0" w:firstLine="576"/>
        <w:jc w:val="left"/>
      </w:pPr>
      <w:r>
        <w:rPr/>
        <w:t xml:space="preserve">(7)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w:t>
      </w:r>
      <w:r>
        <w:rPr>
          <w:u w:val="single"/>
        </w:rPr>
        <w:t xml:space="preserve">, sections 9 and 10 of this act, and the support of other transportation electrification and alternative fuel related purposes</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through the 2023-2025 biennium,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9 and 10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21 and 22, chapter . . ., Laws of 2019 (sections 21 and 22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21 and 22, chapter . . ., Laws of 2019 (sections 21 and 22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section 22 of this act.</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13 of this act take effect January 1, 2020."</w:t>
      </w:r>
    </w:p>
    <w:p>
      <w:pPr>
        <w:spacing w:before="480" w:after="0" w:line="408" w:lineRule="exact"/>
      </w:pPr>
      <w:r>
        <w:rPr>
          <w:b/>
          <w:u w:val="single"/>
        </w:rPr>
        <w:t xml:space="preserve">E2SHB 2042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Saldaña</w:t>
      </w:r>
    </w:p>
    <w:p>
      <w:pPr>
        <w:jc w:val="right"/>
      </w:pPr>
      <w:r>
        <w:rPr>
          <w:b/>
        </w:rPr>
        <w:t xml:space="preserve">ADOPTED 4/28/19</w:t>
      </w:r>
    </w:p>
    <w:p>
      <w:pPr>
        <w:spacing w:before="0" w:after="0" w:line="408" w:lineRule="exact"/>
        <w:ind w:left="0" w:right="0" w:firstLine="576"/>
        <w:jc w:val="left"/>
      </w:pPr>
      <w:r>
        <w:rPr/>
        <w:t xml:space="preserve">On page 1, line 1 of the title, after "adoption;" strike the remainder of the title and insert "amending RCW 28B.30.903,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adding a new section to chapter 46.17 RCW; creating new sections; providing effective dates; providing contingent effective dates;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6153516934173" /></Relationships>
</file>