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83cd74d1f41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S4587.1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34, after "office;"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36, after "institution"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Must not have been convicted of a felony"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eligibility requirements for the
Washington College Grant that a student must not have been convicted
of a felony to qualify.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461364c664e2d" /></Relationships>
</file>