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46d95405144d3" /></Relationships>
</file>

<file path=word/document.xml><?xml version="1.0" encoding="utf-8"?>
<w:document xmlns:w="http://schemas.openxmlformats.org/wordprocessingml/2006/main">
  <w:body>
    <w:p>
      <w:r>
        <w:rPr>
          <w:b/>
        </w:rPr>
        <w:r>
          <w:rPr/>
          <w:t xml:space="preserve">2623.E</w:t>
        </w:r>
      </w:r>
      <w:r>
        <w:rPr>
          <w:b/>
        </w:rPr>
        <w:t xml:space="preserve"> </w:t>
        <w:t xml:space="preserve">AMS</w:t>
      </w:r>
      <w:r>
        <w:rPr>
          <w:b/>
        </w:rPr>
        <w:t xml:space="preserve"> </w:t>
        <w:r>
          <w:rPr/>
          <w:t xml:space="preserve">HOLY</w:t>
        </w:r>
      </w:r>
      <w:r>
        <w:rPr>
          <w:b/>
        </w:rPr>
        <w:t xml:space="preserve"> </w:t>
        <w:r>
          <w:rPr/>
          <w:t xml:space="preserve">S7534.1</w:t>
        </w:r>
      </w:r>
      <w:r>
        <w:rPr>
          <w:b/>
        </w:rPr>
        <w:t xml:space="preserve"> - NOT FOR FLOOR USE</w:t>
      </w:r>
    </w:p>
    <w:p>
      <w:pPr>
        <w:ind w:left="0" w:right="0" w:firstLine="576"/>
      </w:pPr>
    </w:p>
    <w:p>
      <w:pPr>
        <w:spacing w:before="480" w:after="0" w:line="408" w:lineRule="exact"/>
      </w:pPr>
      <w:r>
        <w:rPr>
          <w:b/>
          <w:u w:val="single"/>
        </w:rPr>
        <w:t xml:space="preserve">EHB 2623</w:t>
      </w:r>
      <w:r>
        <w:t xml:space="preserve"> -</w:t>
      </w:r>
      <w:r>
        <w:t xml:space="preserve"> </w:t>
        <w:t xml:space="preserve">S AMD</w:t>
      </w:r>
      <w:r>
        <w:t xml:space="preserve"> </w:t>
      </w:r>
      <w:r>
        <w:rPr>
          <w:b/>
        </w:rPr>
        <w:t xml:space="preserve">1350</w:t>
      </w:r>
    </w:p>
    <w:p>
      <w:pPr>
        <w:spacing w:before="0" w:after="0" w:line="408" w:lineRule="exact"/>
        <w:ind w:left="0" w:right="0" w:firstLine="576"/>
        <w:jc w:val="left"/>
      </w:pPr>
      <w:r>
        <w:rPr/>
        <w:t xml:space="preserve">By Senator Holy</w:t>
      </w:r>
    </w:p>
    <w:p>
      <w:pPr>
        <w:jc w:val="right"/>
      </w:pPr>
    </w:p>
    <w:p>
      <w:pPr>
        <w:spacing w:before="0" w:after="0" w:line="408" w:lineRule="exact"/>
        <w:ind w:left="0" w:right="0" w:firstLine="576"/>
        <w:jc w:val="left"/>
      </w:pPr>
      <w:r>
        <w:rPr/>
        <w:t xml:space="preserve">On page 2, beginning on line 18, after "</w:t>
      </w:r>
      <w:r>
        <w:rPr>
          <w:u w:val="single"/>
        </w:rPr>
        <w:t xml:space="preserve">crimes,</w:t>
      </w:r>
      <w:r>
        <w:rPr/>
        <w:t xml:space="preserve">" strike all material through "</w:t>
      </w:r>
      <w:r>
        <w:rPr>
          <w:u w:val="single"/>
        </w:rPr>
        <w:t xml:space="preserve">9.41.230)</w:t>
      </w:r>
      <w:r>
        <w:rPr/>
        <w:t xml:space="preserve">" on line 20 and insert "</w:t>
      </w:r>
      <w:r>
        <w:rPr>
          <w:u w:val="single"/>
        </w:rPr>
        <w:t xml:space="preserve">as provided in this subsection, committed on or after the effective date of this section: Unlawful aiming or discharge of a firearm or dangerous weapon (RCW 9.41.230), unless the defendant was acting for the purpose of protecting himself or herself against the use of threatened unlawful force by another or protecting another against the use of unlawful force by a third person</w:t>
      </w:r>
      <w:r>
        <w:rPr/>
        <w:t xml:space="preserve">"</w:t>
      </w:r>
    </w:p>
    <w:p>
      <w:pPr>
        <w:spacing w:before="0" w:after="0" w:line="408" w:lineRule="exact"/>
        <w:ind w:left="0" w:right="0" w:firstLine="576"/>
        <w:jc w:val="left"/>
      </w:pPr>
      <w:r>
        <w:rPr>
          <w:u w:val="single"/>
        </w:rPr>
        <w:t xml:space="preserve">EFFECT:</w:t>
      </w:r>
      <w:r>
        <w:rPr/>
        <w:t xml:space="preserve"> Adds a self-defense exception to the crime of unlawful possession of a firearm when the underlying crime is unlawful aiming or discharge of a firearm or dangerous weapon (RCW 9.41.230).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d7830b28384f9b" /></Relationships>
</file>