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f583334e246b7" /></Relationships>
</file>

<file path=word/document.xml><?xml version="1.0" encoding="utf-8"?>
<w:document xmlns:w="http://schemas.openxmlformats.org/wordprocessingml/2006/main">
  <w:body>
    <w:p>
      <w:r>
        <w:rPr>
          <w:b/>
        </w:rPr>
        <w:r>
          <w:rPr/>
          <w:t xml:space="preserve">2772-S</w:t>
        </w:r>
      </w:r>
      <w:r>
        <w:rPr>
          <w:b/>
        </w:rPr>
        <w:t xml:space="preserve"> </w:t>
        <w:t xml:space="preserve">AMS</w:t>
      </w:r>
      <w:r>
        <w:rPr>
          <w:b/>
        </w:rPr>
        <w:t xml:space="preserve"> </w:t>
        <w:r>
          <w:rPr/>
          <w:t xml:space="preserve">HUNT</w:t>
        </w:r>
      </w:r>
      <w:r>
        <w:rPr>
          <w:b/>
        </w:rPr>
        <w:t xml:space="preserve"> </w:t>
        <w:r>
          <w:rPr/>
          <w:t xml:space="preserve">S7467.1</w:t>
        </w:r>
      </w:r>
      <w:r>
        <w:rPr>
          <w:b/>
        </w:rPr>
        <w:t xml:space="preserve"> - NOT FOR FLOOR USE</w:t>
      </w:r>
    </w:p>
    <w:p>
      <w:pPr>
        <w:ind w:left="0" w:right="0" w:firstLine="576"/>
      </w:pPr>
    </w:p>
    <w:p>
      <w:pPr>
        <w:spacing w:before="480" w:after="0" w:line="408" w:lineRule="exact"/>
      </w:pPr>
      <w:r>
        <w:rPr>
          <w:b/>
          <w:u w:val="single"/>
        </w:rPr>
        <w:t xml:space="preserve">SHB 2772</w:t>
      </w:r>
      <w:r>
        <w:t xml:space="preserve"> -</w:t>
      </w:r>
      <w:r>
        <w:t xml:space="preserve"> </w:t>
        <w:t xml:space="preserve">S AMD TO SGTE COMM AMD (S-7224.1/20)</w:t>
      </w:r>
      <w:r>
        <w:t xml:space="preserve"> </w:t>
      </w:r>
      <w:r>
        <w:rPr>
          <w:b/>
        </w:rPr>
        <w:t xml:space="preserve">1328</w:t>
      </w:r>
    </w:p>
    <w:p>
      <w:pPr>
        <w:spacing w:before="0" w:after="0" w:line="408" w:lineRule="exact"/>
        <w:ind w:left="0" w:right="0" w:firstLine="576"/>
        <w:jc w:val="left"/>
      </w:pPr>
      <w:r>
        <w:rPr/>
        <w:t xml:space="preserve">By Senator Hunt</w:t>
      </w:r>
    </w:p>
    <w:p>
      <w:pPr>
        <w:jc w:val="right"/>
      </w:pPr>
    </w:p>
    <w:p>
      <w:pPr>
        <w:spacing w:before="0" w:after="0" w:line="408" w:lineRule="exact"/>
        <w:ind w:left="0" w:right="0" w:firstLine="576"/>
        <w:jc w:val="left"/>
      </w:pPr>
      <w:r>
        <w:rPr/>
        <w:t xml:space="preserve">On page 25, after line 32,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(b) Each incidental committee shall file with the commission a report on the tenth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u w:val="single"/>
        </w:rPr>
        <w:t xml:space="preserve">(a)</w:t>
      </w:r>
      <w:r>
        <w:rPr/>
        <w:t xml:space="preserve"> The report filed twenty-one days before the election shall report all contributions received</w:t>
      </w:r>
      <w:r>
        <w:rPr>
          <w:u w:val="single"/>
        </w:rPr>
        <w:t xml:space="preserve">, whether or not deposited into an account,</w:t>
      </w:r>
      <w:r>
        <w:rPr/>
        <w:t xml:space="preserve"> and </w:t>
      </w:r>
      <w:r>
        <w:rPr>
          <w:u w:val="single"/>
        </w:rPr>
        <w:t xml:space="preserve">all</w:t>
      </w:r>
      <w:r>
        <w:rPr/>
        <w:t xml:space="preserve"> expenditures made as of the end of one business day before the date of the report. The report filed seven days before the election shall report all contributions received</w:t>
      </w:r>
      <w:r>
        <w:rPr>
          <w:u w:val="single"/>
        </w:rPr>
        <w:t xml:space="preserve">, whether or not deposited into an account,</w:t>
      </w:r>
      <w:r>
        <w:rPr/>
        <w:t xml:space="preserve"> and </w:t>
      </w:r>
      <w:r>
        <w:rPr>
          <w:u w:val="single"/>
        </w:rPr>
        <w:t xml:space="preserve">all</w:t>
      </w:r>
      <w:r>
        <w:rPr/>
        <w:t xml:space="preserve"> expenditures made as of the end of one business day before the date of the report.</w:t>
      </w:r>
    </w:p>
    <w:p>
      <w:pPr>
        <w:spacing w:before="0" w:after="0" w:line="408" w:lineRule="exact"/>
        <w:ind w:left="0" w:right="0" w:firstLine="576"/>
        <w:jc w:val="left"/>
      </w:pPr>
      <w:r>
        <w:rPr>
          <w:u w:val="single"/>
        </w:rPr>
        <w:t xml:space="preserve">(b)</w:t>
      </w:r>
      <w:r>
        <w:rPr/>
        <w:t xml:space="preserve">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twenty-one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thirty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 site.</w:t>
      </w:r>
    </w:p>
    <w:p>
      <w:pPr>
        <w:spacing w:before="0" w:after="0" w:line="408" w:lineRule="exact"/>
        <w:ind w:left="0" w:right="0" w:firstLine="576"/>
        <w:jc w:val="left"/>
      </w:pPr>
      <w:r>
        <w:rPr/>
        <w:t xml:space="preserve">(b) Any political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SHB 2772</w:t>
      </w:r>
      <w:r>
        <w:t xml:space="preserve"> -</w:t>
      </w:r>
      <w:r>
        <w:t xml:space="preserve"> </w:t>
        <w:t xml:space="preserve">S AMD TO SGTE COMM AMD (S-7224.1/20)</w:t>
      </w:r>
      <w:r>
        <w:t xml:space="preserve"> </w:t>
      </w:r>
      <w:r>
        <w:rPr>
          <w:b/>
        </w:rPr>
        <w:t xml:space="preserve">1328</w:t>
      </w:r>
    </w:p>
    <w:p>
      <w:pPr>
        <w:spacing w:before="0" w:after="0" w:line="408" w:lineRule="exact"/>
        <w:ind w:left="0" w:right="0" w:firstLine="576"/>
        <w:jc w:val="left"/>
      </w:pPr>
      <w:r>
        <w:rPr/>
        <w:t xml:space="preserve">By Senator Hunt</w:t>
      </w:r>
    </w:p>
    <w:p>
      <w:pPr>
        <w:jc w:val="right"/>
      </w:pPr>
    </w:p>
    <w:p>
      <w:pPr>
        <w:spacing w:before="0" w:after="0" w:line="408" w:lineRule="exact"/>
        <w:ind w:left="0" w:right="0" w:firstLine="576"/>
        <w:jc w:val="left"/>
      </w:pPr>
      <w:r>
        <w:rPr/>
        <w:t xml:space="preserve">On page 26, line 3, after "42.17A.710," strike "and 42.17A.765" and insert "42.17A.765, and 42.17A.235"</w:t>
      </w:r>
    </w:p>
    <w:p>
      <w:pPr>
        <w:spacing w:before="0" w:after="0" w:line="408" w:lineRule="exact"/>
        <w:ind w:left="0" w:right="0" w:firstLine="576"/>
        <w:jc w:val="left"/>
      </w:pPr>
      <w:r>
        <w:rPr>
          <w:u w:val="single"/>
        </w:rPr>
        <w:t xml:space="preserve">EFFECT:</w:t>
      </w:r>
      <w:r>
        <w:rPr/>
        <w:t xml:space="preserve"> Clarifies that campaign finance reports filed 21 days before the election date must include all contributions received, whether or not the contributions were deposited into an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5f00406ca4987" /></Relationships>
</file>