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e8c021c1e4e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S1402.1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02/06/2019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"tribe." insert "The legislature, pursuant to RCW 43.135.060, must reimburse counties for any costs incurred under this subsection."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20, after "section." insert "The legislature, pursuant to RCW 43.135.060, must reimburse counties for any costs incurred under this subsection."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 to reimburse counties for any costs incurred as a result of a tribe's request for a ballot drop box or designation of a ballot pickup and collection location.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8c1d5cbdb4e51" /></Relationships>
</file>